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218F" w14:textId="7E4104C6" w:rsidR="00755DFA" w:rsidRPr="000621F0" w:rsidRDefault="00755DFA" w:rsidP="00755DFA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NATIONAL CARE SERVICE</w:t>
      </w:r>
    </w:p>
    <w:p w14:paraId="6D95F906" w14:textId="266364C4" w:rsidR="00755DFA" w:rsidRPr="000621F0" w:rsidRDefault="00CE1EAC" w:rsidP="00755DFA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PROGRAMME BOARD</w:t>
      </w:r>
    </w:p>
    <w:p w14:paraId="5E7C5362" w14:textId="0546E7BD" w:rsidR="00CE1EAC" w:rsidRPr="000621F0" w:rsidRDefault="0083641D" w:rsidP="00755DFA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4 OCTOBER 2022</w:t>
      </w:r>
    </w:p>
    <w:p w14:paraId="30E8CC17" w14:textId="3D9D0F2B" w:rsidR="00755DFA" w:rsidRPr="000621F0" w:rsidRDefault="0083641D" w:rsidP="00755DFA">
      <w:pPr>
        <w:spacing w:after="0" w:line="240" w:lineRule="auto"/>
        <w:rPr>
          <w:rFonts w:cstheme="minorHAnsi"/>
        </w:rPr>
      </w:pPr>
      <w:r w:rsidRPr="000621F0">
        <w:rPr>
          <w:rFonts w:cstheme="minorHAnsi"/>
          <w:b/>
          <w:bCs/>
        </w:rPr>
        <w:t>Purpose</w:t>
      </w:r>
    </w:p>
    <w:p w14:paraId="51A3FDB0" w14:textId="77777777" w:rsidR="0083641D" w:rsidRPr="000621F0" w:rsidRDefault="0083641D" w:rsidP="00755DFA">
      <w:pPr>
        <w:spacing w:after="0" w:line="240" w:lineRule="auto"/>
        <w:rPr>
          <w:rFonts w:cstheme="minorHAnsi"/>
        </w:rPr>
      </w:pPr>
    </w:p>
    <w:p w14:paraId="07B19E66" w14:textId="22A00A0C" w:rsidR="009E1F6C" w:rsidRPr="000621F0" w:rsidRDefault="0083641D" w:rsidP="00A93DD7">
      <w:pPr>
        <w:spacing w:after="0" w:line="240" w:lineRule="auto"/>
      </w:pPr>
      <w:r w:rsidRPr="5C64B638">
        <w:t>The purpose of this report is to seek approval from the</w:t>
      </w:r>
      <w:r w:rsidR="00F6375F" w:rsidRPr="5C64B638">
        <w:t xml:space="preserve"> Aberdeen City</w:t>
      </w:r>
      <w:r w:rsidRPr="5C64B638">
        <w:t xml:space="preserve"> Chief Officers Group (COG)</w:t>
      </w:r>
      <w:r w:rsidR="5643F65D" w:rsidRPr="5C64B638">
        <w:t xml:space="preserve"> and the Aberdeen City Multi Agency </w:t>
      </w:r>
      <w:r w:rsidR="65B20CB9" w:rsidRPr="5C64B638">
        <w:t>Transformation</w:t>
      </w:r>
      <w:r w:rsidR="5643F65D" w:rsidRPr="5C64B638">
        <w:t xml:space="preserve"> Management Group (MATMG) </w:t>
      </w:r>
      <w:r w:rsidRPr="5C64B638">
        <w:t>to</w:t>
      </w:r>
      <w:r w:rsidR="00A93DD7" w:rsidRPr="5C64B638">
        <w:t xml:space="preserve"> develop </w:t>
      </w:r>
      <w:r w:rsidR="00556A08" w:rsidRPr="5C64B638">
        <w:t>arrangements that will facilitate the</w:t>
      </w:r>
      <w:r w:rsidR="00A93DD7" w:rsidRPr="5C64B638">
        <w:t xml:space="preserve"> develop</w:t>
      </w:r>
      <w:r w:rsidR="00556A08" w:rsidRPr="5C64B638">
        <w:t>ment of</w:t>
      </w:r>
      <w:r w:rsidR="00A93DD7" w:rsidRPr="5C64B638">
        <w:t xml:space="preserve"> Aberdeen City’s </w:t>
      </w:r>
      <w:r w:rsidR="00556A08" w:rsidRPr="5C64B638">
        <w:t>response to, and preparation for, the establishment of a National Care Service</w:t>
      </w:r>
      <w:r w:rsidR="008432B5">
        <w:t xml:space="preserve"> (NCS)</w:t>
      </w:r>
      <w:r w:rsidR="00556A08" w:rsidRPr="5C64B638">
        <w:t>.</w:t>
      </w:r>
    </w:p>
    <w:p w14:paraId="25DD27FF" w14:textId="77777777" w:rsidR="0083641D" w:rsidRPr="000621F0" w:rsidRDefault="0083641D" w:rsidP="00755DFA">
      <w:pPr>
        <w:spacing w:after="0" w:line="240" w:lineRule="auto"/>
        <w:rPr>
          <w:rFonts w:cstheme="minorHAnsi"/>
        </w:rPr>
      </w:pPr>
    </w:p>
    <w:p w14:paraId="27474DDA" w14:textId="77777777" w:rsidR="0083641D" w:rsidRPr="000621F0" w:rsidRDefault="0083641D" w:rsidP="00755DFA">
      <w:pPr>
        <w:spacing w:after="0" w:line="240" w:lineRule="auto"/>
        <w:rPr>
          <w:rFonts w:cstheme="minorHAnsi"/>
        </w:rPr>
      </w:pPr>
    </w:p>
    <w:p w14:paraId="36611DD8" w14:textId="0C2FDBA6" w:rsidR="00867B9D" w:rsidRPr="000621F0" w:rsidRDefault="00867B9D" w:rsidP="00755DFA">
      <w:pPr>
        <w:spacing w:after="0" w:line="240" w:lineRule="auto"/>
        <w:rPr>
          <w:rFonts w:cstheme="minorHAnsi"/>
        </w:rPr>
      </w:pPr>
      <w:r w:rsidRPr="000621F0">
        <w:rPr>
          <w:rFonts w:cstheme="minorHAnsi"/>
          <w:b/>
          <w:bCs/>
        </w:rPr>
        <w:t>Recommendatio</w:t>
      </w:r>
      <w:r w:rsidR="00F6375F" w:rsidRPr="000621F0">
        <w:rPr>
          <w:rFonts w:cstheme="minorHAnsi"/>
          <w:b/>
          <w:bCs/>
        </w:rPr>
        <w:t>ns</w:t>
      </w:r>
    </w:p>
    <w:p w14:paraId="54D43C20" w14:textId="77777777" w:rsidR="00F6375F" w:rsidRPr="000621F0" w:rsidRDefault="00F6375F" w:rsidP="00755DFA">
      <w:pPr>
        <w:spacing w:after="0" w:line="240" w:lineRule="auto"/>
        <w:rPr>
          <w:rFonts w:cstheme="minorHAnsi"/>
        </w:rPr>
      </w:pPr>
    </w:p>
    <w:p w14:paraId="1C8A8433" w14:textId="549335FF" w:rsidR="00F6375F" w:rsidRPr="000621F0" w:rsidRDefault="00F6375F" w:rsidP="00755DFA">
      <w:pPr>
        <w:spacing w:after="0" w:line="240" w:lineRule="auto"/>
      </w:pPr>
      <w:r w:rsidRPr="5C64B638">
        <w:t xml:space="preserve">It is recommended that </w:t>
      </w:r>
      <w:r w:rsidR="008E582A" w:rsidRPr="5C64B638">
        <w:t>COG</w:t>
      </w:r>
      <w:r w:rsidR="2774D769" w:rsidRPr="5C64B638">
        <w:t xml:space="preserve"> and</w:t>
      </w:r>
      <w:r w:rsidR="4430EFCA" w:rsidRPr="5C64B638">
        <w:t xml:space="preserve"> MATMG</w:t>
      </w:r>
      <w:r w:rsidRPr="5C64B638">
        <w:t>:</w:t>
      </w:r>
    </w:p>
    <w:p w14:paraId="21B8F161" w14:textId="77777777" w:rsidR="00F6375F" w:rsidRPr="000621F0" w:rsidRDefault="00F6375F" w:rsidP="00755DFA">
      <w:pPr>
        <w:spacing w:after="0" w:line="240" w:lineRule="auto"/>
        <w:rPr>
          <w:rFonts w:cstheme="minorHAnsi"/>
        </w:rPr>
      </w:pPr>
    </w:p>
    <w:p w14:paraId="6630F0BF" w14:textId="302A8388" w:rsidR="00A93DD7" w:rsidRPr="000621F0" w:rsidRDefault="00F6375F" w:rsidP="00A93DD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621F0">
        <w:rPr>
          <w:rFonts w:cstheme="minorHAnsi"/>
        </w:rPr>
        <w:t>Agree to establish</w:t>
      </w:r>
      <w:r w:rsidR="00A93DD7" w:rsidRPr="000621F0">
        <w:rPr>
          <w:rFonts w:cstheme="minorHAnsi"/>
        </w:rPr>
        <w:t xml:space="preserve"> an</w:t>
      </w:r>
      <w:r w:rsidR="008432B5">
        <w:rPr>
          <w:rFonts w:cstheme="minorHAnsi"/>
        </w:rPr>
        <w:t xml:space="preserve"> Aberdeen City</w:t>
      </w:r>
      <w:r w:rsidR="00A93DD7" w:rsidRPr="000621F0">
        <w:rPr>
          <w:rFonts w:cstheme="minorHAnsi"/>
        </w:rPr>
        <w:t xml:space="preserve"> NCS Programme Board and agree the Terms of Reference set out in Appendix 1;</w:t>
      </w:r>
    </w:p>
    <w:p w14:paraId="52AC3B9E" w14:textId="77777777" w:rsidR="00F6375F" w:rsidRPr="00F24FA1" w:rsidRDefault="00F6375F" w:rsidP="00F6375F">
      <w:pPr>
        <w:pStyle w:val="ListParagraph"/>
        <w:spacing w:after="0" w:line="240" w:lineRule="auto"/>
        <w:rPr>
          <w:rFonts w:cstheme="minorHAnsi"/>
        </w:rPr>
      </w:pPr>
    </w:p>
    <w:p w14:paraId="7E90B9EE" w14:textId="45A215AB" w:rsidR="00A93DD7" w:rsidRPr="00F24FA1" w:rsidRDefault="00A93DD7" w:rsidP="00A93DD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F24FA1">
        <w:rPr>
          <w:rFonts w:cstheme="minorHAnsi"/>
        </w:rPr>
        <w:t xml:space="preserve">Agree the Risk Register </w:t>
      </w:r>
      <w:r w:rsidR="0022445B" w:rsidRPr="00F24FA1">
        <w:rPr>
          <w:rFonts w:cstheme="minorHAnsi"/>
        </w:rPr>
        <w:t xml:space="preserve">as set out in Appendix </w:t>
      </w:r>
      <w:r w:rsidR="008047A6">
        <w:rPr>
          <w:rFonts w:cstheme="minorHAnsi"/>
        </w:rPr>
        <w:t>2</w:t>
      </w:r>
      <w:r w:rsidR="0022445B" w:rsidRPr="00F24FA1">
        <w:rPr>
          <w:rFonts w:cstheme="minorHAnsi"/>
        </w:rPr>
        <w:t xml:space="preserve"> </w:t>
      </w:r>
      <w:r w:rsidRPr="00F24FA1">
        <w:rPr>
          <w:rFonts w:cstheme="minorHAnsi"/>
        </w:rPr>
        <w:t xml:space="preserve">on the basis that this will be developed and monitored by the Programme Board; </w:t>
      </w:r>
    </w:p>
    <w:p w14:paraId="67EDE7DF" w14:textId="77777777" w:rsidR="00F24FA1" w:rsidRPr="00F24FA1" w:rsidRDefault="00F24FA1" w:rsidP="00F24FA1">
      <w:pPr>
        <w:pStyle w:val="ListParagraph"/>
        <w:rPr>
          <w:rFonts w:cstheme="minorHAnsi"/>
        </w:rPr>
      </w:pPr>
    </w:p>
    <w:p w14:paraId="66D080E6" w14:textId="1FD95320" w:rsidR="00F24FA1" w:rsidRPr="00F24FA1" w:rsidRDefault="00F24FA1" w:rsidP="00F24FA1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F24FA1">
        <w:rPr>
          <w:rFonts w:cstheme="minorHAnsi"/>
        </w:rPr>
        <w:t>Approve the Opportunity Register</w:t>
      </w:r>
      <w:r w:rsidR="008047A6">
        <w:rPr>
          <w:rFonts w:cstheme="minorHAnsi"/>
        </w:rPr>
        <w:t xml:space="preserve"> </w:t>
      </w:r>
      <w:r w:rsidRPr="00F24FA1">
        <w:rPr>
          <w:rFonts w:cstheme="minorHAnsi"/>
        </w:rPr>
        <w:t>for maximising the opportunities associated with the establishment of NCS as set out in Appendix 3</w:t>
      </w:r>
      <w:r w:rsidR="008432B5">
        <w:rPr>
          <w:rFonts w:cstheme="minorHAnsi"/>
        </w:rPr>
        <w:t xml:space="preserve"> </w:t>
      </w:r>
      <w:r w:rsidR="008432B5" w:rsidRPr="00F24FA1">
        <w:rPr>
          <w:rFonts w:cstheme="minorHAnsi"/>
        </w:rPr>
        <w:t>on the basis that this will be developed and monitored by the Programme Board</w:t>
      </w:r>
      <w:r w:rsidRPr="00F24FA1">
        <w:rPr>
          <w:rFonts w:cstheme="minorHAnsi"/>
        </w:rPr>
        <w:t>;</w:t>
      </w:r>
    </w:p>
    <w:p w14:paraId="78E39731" w14:textId="77777777" w:rsidR="00F6375F" w:rsidRPr="000621F0" w:rsidRDefault="00F6375F" w:rsidP="00F6375F">
      <w:pPr>
        <w:spacing w:after="0" w:line="240" w:lineRule="auto"/>
        <w:rPr>
          <w:rFonts w:cstheme="minorHAnsi"/>
        </w:rPr>
      </w:pPr>
    </w:p>
    <w:p w14:paraId="1139EAE8" w14:textId="73FF6351" w:rsidR="00A93DD7" w:rsidRPr="000621F0" w:rsidRDefault="00A93DD7" w:rsidP="00A93DD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621F0">
        <w:rPr>
          <w:rFonts w:cstheme="minorHAnsi"/>
        </w:rPr>
        <w:t>Agree the Workplan</w:t>
      </w:r>
      <w:r w:rsidR="0022445B" w:rsidRPr="000621F0">
        <w:rPr>
          <w:rFonts w:cstheme="minorHAnsi"/>
        </w:rPr>
        <w:t xml:space="preserve"> as set out in Appendix </w:t>
      </w:r>
      <w:r w:rsidR="008047A6">
        <w:rPr>
          <w:rFonts w:cstheme="minorHAnsi"/>
        </w:rPr>
        <w:t>4</w:t>
      </w:r>
      <w:r w:rsidRPr="000621F0">
        <w:rPr>
          <w:rFonts w:cstheme="minorHAnsi"/>
        </w:rPr>
        <w:t xml:space="preserve"> on the basis that this will be developed and monitored by the Programme Board; </w:t>
      </w:r>
    </w:p>
    <w:p w14:paraId="346E1169" w14:textId="77777777" w:rsidR="00F6375F" w:rsidRPr="000621F0" w:rsidRDefault="00F6375F" w:rsidP="00F6375F">
      <w:pPr>
        <w:spacing w:after="0" w:line="240" w:lineRule="auto"/>
        <w:rPr>
          <w:rFonts w:cstheme="minorHAnsi"/>
        </w:rPr>
      </w:pPr>
    </w:p>
    <w:p w14:paraId="2B575BE4" w14:textId="279202BA" w:rsidR="00760784" w:rsidRDefault="00A93DD7" w:rsidP="00A93DD7">
      <w:pPr>
        <w:pStyle w:val="ListParagraph"/>
        <w:numPr>
          <w:ilvl w:val="0"/>
          <w:numId w:val="16"/>
        </w:numPr>
        <w:spacing w:after="0" w:line="240" w:lineRule="auto"/>
      </w:pPr>
      <w:r w:rsidRPr="5C64B638">
        <w:t xml:space="preserve">Agree that the Programme Board will provide </w:t>
      </w:r>
      <w:r w:rsidR="7B04925C" w:rsidRPr="5C64B638">
        <w:t xml:space="preserve">quarterly </w:t>
      </w:r>
      <w:r w:rsidRPr="5C64B638">
        <w:t>updates</w:t>
      </w:r>
      <w:r w:rsidR="1E3AD4B7" w:rsidRPr="5C64B638">
        <w:t xml:space="preserve"> to COG and MATMG</w:t>
      </w:r>
      <w:r w:rsidR="00760784">
        <w:t>; and</w:t>
      </w:r>
    </w:p>
    <w:p w14:paraId="516CF851" w14:textId="77777777" w:rsidR="00760784" w:rsidRDefault="00760784" w:rsidP="00997F5F">
      <w:pPr>
        <w:pStyle w:val="ListParagraph"/>
      </w:pPr>
    </w:p>
    <w:p w14:paraId="75F57B1A" w14:textId="7CF1A242" w:rsidR="00A93DD7" w:rsidRPr="000621F0" w:rsidRDefault="00760784" w:rsidP="00A93DD7">
      <w:pPr>
        <w:pStyle w:val="ListParagraph"/>
        <w:numPr>
          <w:ilvl w:val="0"/>
          <w:numId w:val="16"/>
        </w:numPr>
        <w:spacing w:after="0" w:line="240" w:lineRule="auto"/>
      </w:pPr>
      <w:r>
        <w:t>Agree that the Programme Board provide six monthly reports into Aberdeen City Council</w:t>
      </w:r>
      <w:r w:rsidR="00112205">
        <w:t xml:space="preserve"> (ACC)</w:t>
      </w:r>
      <w:r>
        <w:t xml:space="preserve">, NHS </w:t>
      </w:r>
      <w:r w:rsidR="00A40001">
        <w:t>Grampian</w:t>
      </w:r>
      <w:r w:rsidR="00112205">
        <w:t xml:space="preserve"> (NHSG)</w:t>
      </w:r>
      <w:r w:rsidR="00A40001">
        <w:t>,</w:t>
      </w:r>
      <w:r>
        <w:t xml:space="preserve"> and the Integrat</w:t>
      </w:r>
      <w:r w:rsidR="002AE777">
        <w:t>ion</w:t>
      </w:r>
      <w:r>
        <w:t xml:space="preserve"> Joint Board (IJB)</w:t>
      </w:r>
      <w:r w:rsidR="00A40001">
        <w:t>.</w:t>
      </w:r>
    </w:p>
    <w:p w14:paraId="4EA6C53F" w14:textId="77777777" w:rsidR="00F6375F" w:rsidRPr="000621F0" w:rsidRDefault="00F6375F" w:rsidP="00F6375F">
      <w:pPr>
        <w:spacing w:after="0" w:line="240" w:lineRule="auto"/>
        <w:rPr>
          <w:rFonts w:cstheme="minorHAnsi"/>
        </w:rPr>
      </w:pPr>
    </w:p>
    <w:p w14:paraId="0CC1664A" w14:textId="77777777" w:rsidR="00997F5F" w:rsidRDefault="00997F5F" w:rsidP="0022445B">
      <w:pPr>
        <w:spacing w:after="0" w:line="240" w:lineRule="auto"/>
        <w:rPr>
          <w:rFonts w:cstheme="minorHAnsi"/>
          <w:color w:val="FF0000"/>
        </w:rPr>
      </w:pPr>
    </w:p>
    <w:p w14:paraId="419C2AAE" w14:textId="77777777" w:rsidR="00997F5F" w:rsidRDefault="00997F5F" w:rsidP="0022445B">
      <w:pPr>
        <w:spacing w:after="0" w:line="240" w:lineRule="auto"/>
        <w:rPr>
          <w:rFonts w:cstheme="minorHAnsi"/>
          <w:color w:val="FF0000"/>
        </w:rPr>
      </w:pPr>
    </w:p>
    <w:p w14:paraId="22BAF897" w14:textId="77777777" w:rsidR="00997F5F" w:rsidRDefault="00997F5F" w:rsidP="0022445B">
      <w:pPr>
        <w:spacing w:after="0" w:line="240" w:lineRule="auto"/>
        <w:rPr>
          <w:rFonts w:cstheme="minorHAnsi"/>
          <w:color w:val="FF0000"/>
        </w:rPr>
      </w:pPr>
    </w:p>
    <w:p w14:paraId="7297198E" w14:textId="77777777" w:rsidR="00997F5F" w:rsidRDefault="00997F5F" w:rsidP="0022445B">
      <w:pPr>
        <w:spacing w:after="0" w:line="240" w:lineRule="auto"/>
        <w:rPr>
          <w:rFonts w:cstheme="minorHAnsi"/>
          <w:color w:val="FF0000"/>
        </w:rPr>
      </w:pPr>
    </w:p>
    <w:p w14:paraId="0A11C5DD" w14:textId="77777777" w:rsidR="00997F5F" w:rsidRDefault="00997F5F" w:rsidP="0022445B">
      <w:pPr>
        <w:spacing w:after="0" w:line="240" w:lineRule="auto"/>
        <w:rPr>
          <w:rFonts w:cstheme="minorHAnsi"/>
          <w:color w:val="FF0000"/>
        </w:rPr>
      </w:pPr>
    </w:p>
    <w:p w14:paraId="294F30F4" w14:textId="77777777" w:rsidR="0022445B" w:rsidRPr="000621F0" w:rsidRDefault="0022445B" w:rsidP="0022445B">
      <w:pPr>
        <w:spacing w:after="0" w:line="240" w:lineRule="auto"/>
        <w:rPr>
          <w:rFonts w:cstheme="minorHAnsi"/>
          <w:color w:val="FF0000"/>
        </w:rPr>
      </w:pPr>
    </w:p>
    <w:p w14:paraId="2C3CD6DC" w14:textId="53911B88" w:rsidR="001577C4" w:rsidRPr="000621F0" w:rsidRDefault="001577C4" w:rsidP="00F6375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Background</w:t>
      </w:r>
    </w:p>
    <w:p w14:paraId="7D2F4E8C" w14:textId="77777777" w:rsidR="00F6375F" w:rsidRPr="000621F0" w:rsidRDefault="00F6375F" w:rsidP="00F6375F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350B6E58" w14:textId="25857C14" w:rsidR="001577C4" w:rsidRPr="000621F0" w:rsidRDefault="001577C4" w:rsidP="00755DFA">
      <w:p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At the COG workshop held on 5 May</w:t>
      </w:r>
      <w:r w:rsidR="002B7A02" w:rsidRPr="000621F0">
        <w:rPr>
          <w:rFonts w:cstheme="minorHAnsi"/>
        </w:rPr>
        <w:t xml:space="preserve"> 2022</w:t>
      </w:r>
      <w:r w:rsidRPr="000621F0">
        <w:rPr>
          <w:rFonts w:cstheme="minorHAnsi"/>
        </w:rPr>
        <w:t xml:space="preserve">, there was </w:t>
      </w:r>
      <w:r w:rsidR="0045119B" w:rsidRPr="000621F0">
        <w:rPr>
          <w:rFonts w:cstheme="minorHAnsi"/>
        </w:rPr>
        <w:t>commitment made</w:t>
      </w:r>
      <w:r w:rsidRPr="000621F0">
        <w:rPr>
          <w:rFonts w:cstheme="minorHAnsi"/>
        </w:rPr>
        <w:t xml:space="preserve"> </w:t>
      </w:r>
      <w:r w:rsidR="002F2279" w:rsidRPr="000621F0">
        <w:rPr>
          <w:rFonts w:cstheme="minorHAnsi"/>
        </w:rPr>
        <w:t>to ensuring</w:t>
      </w:r>
      <w:r w:rsidRPr="000621F0">
        <w:rPr>
          <w:rFonts w:cstheme="minorHAnsi"/>
        </w:rPr>
        <w:t xml:space="preserve"> that </w:t>
      </w:r>
      <w:r w:rsidR="00A40001">
        <w:rPr>
          <w:rFonts w:cstheme="minorHAnsi"/>
        </w:rPr>
        <w:t>the COG in Aberdeen</w:t>
      </w:r>
      <w:r w:rsidRPr="000621F0">
        <w:rPr>
          <w:rFonts w:cstheme="minorHAnsi"/>
        </w:rPr>
        <w:t xml:space="preserve"> would balance </w:t>
      </w:r>
      <w:r w:rsidR="00A40001">
        <w:rPr>
          <w:rFonts w:cstheme="minorHAnsi"/>
        </w:rPr>
        <w:t>its</w:t>
      </w:r>
      <w:r w:rsidRPr="000621F0">
        <w:rPr>
          <w:rFonts w:cstheme="minorHAnsi"/>
        </w:rPr>
        <w:t xml:space="preserve"> collective efforts between managing the risks associated with the establishment of the NCS </w:t>
      </w:r>
      <w:r w:rsidR="00F674BF" w:rsidRPr="000621F0">
        <w:rPr>
          <w:rFonts w:cstheme="minorHAnsi"/>
        </w:rPr>
        <w:t>and</w:t>
      </w:r>
      <w:r w:rsidRPr="000621F0">
        <w:rPr>
          <w:rFonts w:cstheme="minorHAnsi"/>
        </w:rPr>
        <w:t xml:space="preserve"> ensuring </w:t>
      </w:r>
      <w:r w:rsidR="00A40001">
        <w:rPr>
          <w:rFonts w:cstheme="minorHAnsi"/>
        </w:rPr>
        <w:t>the realisation of</w:t>
      </w:r>
      <w:r w:rsidRPr="000621F0">
        <w:rPr>
          <w:rFonts w:cstheme="minorHAnsi"/>
        </w:rPr>
        <w:t xml:space="preserve"> the benefits which </w:t>
      </w:r>
      <w:r w:rsidR="00084C80">
        <w:rPr>
          <w:rFonts w:cstheme="minorHAnsi"/>
        </w:rPr>
        <w:t xml:space="preserve">an </w:t>
      </w:r>
      <w:r w:rsidRPr="000621F0">
        <w:rPr>
          <w:rFonts w:cstheme="minorHAnsi"/>
        </w:rPr>
        <w:t xml:space="preserve">NCS </w:t>
      </w:r>
      <w:r w:rsidR="00084C80">
        <w:rPr>
          <w:rFonts w:cstheme="minorHAnsi"/>
        </w:rPr>
        <w:t>could</w:t>
      </w:r>
      <w:r w:rsidRPr="000621F0">
        <w:rPr>
          <w:rFonts w:cstheme="minorHAnsi"/>
        </w:rPr>
        <w:t xml:space="preserve"> offer. </w:t>
      </w:r>
      <w:r w:rsidR="002B7A02" w:rsidRPr="000621F0">
        <w:rPr>
          <w:rFonts w:cstheme="minorHAnsi"/>
        </w:rPr>
        <w:t>T</w:t>
      </w:r>
      <w:r w:rsidRPr="000621F0">
        <w:rPr>
          <w:rFonts w:cstheme="minorHAnsi"/>
        </w:rPr>
        <w:t xml:space="preserve">he proposed programme management arrangements below </w:t>
      </w:r>
      <w:r w:rsidR="002B7A02" w:rsidRPr="000621F0">
        <w:rPr>
          <w:rFonts w:cstheme="minorHAnsi"/>
        </w:rPr>
        <w:t>attempt</w:t>
      </w:r>
      <w:r w:rsidRPr="000621F0">
        <w:rPr>
          <w:rFonts w:cstheme="minorHAnsi"/>
        </w:rPr>
        <w:t xml:space="preserve"> to strike this balance.</w:t>
      </w:r>
    </w:p>
    <w:p w14:paraId="0C4E2024" w14:textId="77777777" w:rsidR="002B7A02" w:rsidRPr="000621F0" w:rsidRDefault="002B7A02" w:rsidP="00755DFA">
      <w:pPr>
        <w:spacing w:after="0" w:line="240" w:lineRule="auto"/>
        <w:jc w:val="both"/>
        <w:rPr>
          <w:rFonts w:cstheme="minorHAnsi"/>
        </w:rPr>
      </w:pPr>
    </w:p>
    <w:p w14:paraId="1294F732" w14:textId="3B416986" w:rsidR="001577C4" w:rsidRPr="000621F0" w:rsidRDefault="002B7A02" w:rsidP="00755DFA">
      <w:p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Currently</w:t>
      </w:r>
      <w:r w:rsidR="001577C4" w:rsidRPr="000621F0">
        <w:rPr>
          <w:rFonts w:cstheme="minorHAnsi"/>
        </w:rPr>
        <w:t xml:space="preserve"> there is no clarity on whether the proposed local care boards will be configured on a regional boundary or on the boundaries of the existing IJB’s. </w:t>
      </w:r>
      <w:r w:rsidR="00084C80">
        <w:rPr>
          <w:rFonts w:cstheme="minorHAnsi"/>
        </w:rPr>
        <w:t>I</w:t>
      </w:r>
      <w:r w:rsidR="001577C4" w:rsidRPr="000621F0">
        <w:rPr>
          <w:rFonts w:cstheme="minorHAnsi"/>
        </w:rPr>
        <w:t>t is</w:t>
      </w:r>
      <w:r w:rsidR="00084C80">
        <w:rPr>
          <w:rFonts w:cstheme="minorHAnsi"/>
        </w:rPr>
        <w:t xml:space="preserve"> therefore</w:t>
      </w:r>
      <w:r w:rsidR="001577C4" w:rsidRPr="000621F0">
        <w:rPr>
          <w:rFonts w:cstheme="minorHAnsi"/>
        </w:rPr>
        <w:t xml:space="preserve"> proposed that </w:t>
      </w:r>
      <w:r w:rsidR="00084C80">
        <w:rPr>
          <w:rFonts w:cstheme="minorHAnsi"/>
        </w:rPr>
        <w:t>the COG and MATMG</w:t>
      </w:r>
      <w:r w:rsidR="001577C4" w:rsidRPr="000621F0">
        <w:rPr>
          <w:rFonts w:cstheme="minorHAnsi"/>
        </w:rPr>
        <w:t xml:space="preserve"> progress</w:t>
      </w:r>
      <w:r w:rsidR="00084C80">
        <w:rPr>
          <w:rFonts w:cstheme="minorHAnsi"/>
        </w:rPr>
        <w:t>es</w:t>
      </w:r>
      <w:r w:rsidR="001577C4" w:rsidRPr="000621F0">
        <w:rPr>
          <w:rFonts w:cstheme="minorHAnsi"/>
        </w:rPr>
        <w:t xml:space="preserve"> with the arrangements below on behalf of the city and when there is a determination of the geographical boundary, the city arrangements can </w:t>
      </w:r>
      <w:r w:rsidR="00084C80">
        <w:rPr>
          <w:rFonts w:cstheme="minorHAnsi"/>
        </w:rPr>
        <w:t>be adapted</w:t>
      </w:r>
      <w:r w:rsidR="001577C4" w:rsidRPr="000621F0">
        <w:rPr>
          <w:rFonts w:cstheme="minorHAnsi"/>
        </w:rPr>
        <w:t xml:space="preserve"> and linked into any regional </w:t>
      </w:r>
      <w:r w:rsidR="00084C80">
        <w:rPr>
          <w:rFonts w:cstheme="minorHAnsi"/>
        </w:rPr>
        <w:t>preparations</w:t>
      </w:r>
      <w:r w:rsidR="001577C4" w:rsidRPr="000621F0">
        <w:rPr>
          <w:rFonts w:cstheme="minorHAnsi"/>
        </w:rPr>
        <w:t>.</w:t>
      </w:r>
    </w:p>
    <w:p w14:paraId="63EC2092" w14:textId="77777777" w:rsidR="002B7A02" w:rsidRPr="000621F0" w:rsidRDefault="002B7A02" w:rsidP="00755DFA">
      <w:pPr>
        <w:spacing w:after="0" w:line="240" w:lineRule="auto"/>
        <w:jc w:val="both"/>
        <w:rPr>
          <w:rFonts w:cstheme="minorHAnsi"/>
        </w:rPr>
      </w:pPr>
    </w:p>
    <w:p w14:paraId="48BA80E6" w14:textId="77777777" w:rsidR="002B7A02" w:rsidRPr="000621F0" w:rsidRDefault="002B7A02" w:rsidP="00755DFA">
      <w:pPr>
        <w:spacing w:after="0" w:line="240" w:lineRule="auto"/>
        <w:jc w:val="both"/>
        <w:rPr>
          <w:rFonts w:cstheme="minorHAnsi"/>
        </w:rPr>
      </w:pPr>
    </w:p>
    <w:p w14:paraId="4A7CA7FA" w14:textId="13706F41" w:rsidR="001577C4" w:rsidRPr="000621F0" w:rsidRDefault="001577C4" w:rsidP="002B7A02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Timelines</w:t>
      </w:r>
    </w:p>
    <w:p w14:paraId="113F9AC4" w14:textId="77777777" w:rsidR="002B7A02" w:rsidRPr="000621F0" w:rsidRDefault="002B7A02" w:rsidP="002B7A02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3ED10AF8" w14:textId="0F62A07F" w:rsidR="001577C4" w:rsidRPr="000621F0" w:rsidRDefault="008E582A" w:rsidP="00755DFA">
      <w:p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 xml:space="preserve">The Scottish Government (SG) recently published the National Care Service (Scotland) Bill.  The SG describes this as ‘enabling’ legislation that provides a ‘framework’ for further ‘co-design’ with stakeholders.  </w:t>
      </w:r>
    </w:p>
    <w:p w14:paraId="72D9E6BA" w14:textId="77777777" w:rsidR="008E582A" w:rsidRPr="000621F0" w:rsidRDefault="008E582A" w:rsidP="00755DFA">
      <w:pPr>
        <w:spacing w:after="0" w:line="240" w:lineRule="auto"/>
        <w:jc w:val="both"/>
        <w:rPr>
          <w:rFonts w:cstheme="minorHAnsi"/>
        </w:rPr>
      </w:pPr>
    </w:p>
    <w:p w14:paraId="2DAE1160" w14:textId="40658B53" w:rsidR="008E582A" w:rsidRPr="000621F0" w:rsidRDefault="008E582A" w:rsidP="00755DFA">
      <w:pPr>
        <w:spacing w:after="0" w:line="240" w:lineRule="auto"/>
        <w:jc w:val="both"/>
      </w:pPr>
      <w:r w:rsidRPr="5C64B638">
        <w:t xml:space="preserve">The COG submitted a response to the consultation on the Bill on 1 September 2022.  This aligned to the response submitted by SOLACE’s Public Protection Working Group.  </w:t>
      </w:r>
      <w:r w:rsidR="00112205">
        <w:t>ACC, the IJB and NHSG</w:t>
      </w:r>
      <w:r w:rsidR="7E87E6DF" w:rsidRPr="5C64B638">
        <w:t xml:space="preserve"> all submitted responses. </w:t>
      </w:r>
      <w:r w:rsidRPr="5C64B638">
        <w:t xml:space="preserve">Relevant committees of the Scottish Parliament will now review </w:t>
      </w:r>
      <w:r w:rsidR="1BFB0C88" w:rsidRPr="5C64B638">
        <w:t xml:space="preserve">all </w:t>
      </w:r>
      <w:r w:rsidRPr="5C64B638">
        <w:t>response</w:t>
      </w:r>
      <w:r w:rsidR="53512187" w:rsidRPr="5C64B638">
        <w:t>s submitted</w:t>
      </w:r>
      <w:r w:rsidRPr="5C64B638">
        <w:t>.</w:t>
      </w:r>
    </w:p>
    <w:p w14:paraId="4BC1775F" w14:textId="77777777" w:rsidR="008E582A" w:rsidRPr="000621F0" w:rsidRDefault="008E582A" w:rsidP="00755DFA">
      <w:pPr>
        <w:spacing w:after="0" w:line="240" w:lineRule="auto"/>
        <w:jc w:val="both"/>
        <w:rPr>
          <w:rFonts w:cstheme="minorHAnsi"/>
        </w:rPr>
      </w:pPr>
    </w:p>
    <w:p w14:paraId="1269B632" w14:textId="02F39638" w:rsidR="008E582A" w:rsidRPr="000621F0" w:rsidRDefault="005C019F" w:rsidP="00755DFA">
      <w:p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 xml:space="preserve">A detailed timeline of next steps has not been published.  However, it </w:t>
      </w:r>
      <w:r w:rsidR="00B64850" w:rsidRPr="000621F0">
        <w:rPr>
          <w:rFonts w:cstheme="minorHAnsi"/>
        </w:rPr>
        <w:t>may</w:t>
      </w:r>
      <w:r w:rsidRPr="000621F0">
        <w:rPr>
          <w:rFonts w:cstheme="minorHAnsi"/>
        </w:rPr>
        <w:t xml:space="preserve"> follow:</w:t>
      </w:r>
    </w:p>
    <w:p w14:paraId="157CED31" w14:textId="2C7308D8" w:rsidR="005C019F" w:rsidRPr="000621F0" w:rsidRDefault="00B64850" w:rsidP="00B6485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2022: Publication of draft Bill</w:t>
      </w:r>
    </w:p>
    <w:p w14:paraId="780476ED" w14:textId="3D3143F2" w:rsidR="00B64850" w:rsidRPr="000621F0" w:rsidRDefault="00B64850" w:rsidP="00B6485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2023: Royal Assent and implementation of the National Care Service (Scotland) Act 2023.</w:t>
      </w:r>
    </w:p>
    <w:p w14:paraId="2A54C5BD" w14:textId="4A9267B4" w:rsidR="00B64850" w:rsidRPr="000621F0" w:rsidRDefault="00B64850" w:rsidP="00B64850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5C64B638">
        <w:t>2023: Appointment of a Chief Executive for the National Care Service in Scotland.</w:t>
      </w:r>
    </w:p>
    <w:p w14:paraId="328D218C" w14:textId="7F884987" w:rsidR="5C3A29B2" w:rsidRDefault="5C3A29B2" w:rsidP="5C64B638">
      <w:pPr>
        <w:pStyle w:val="ListParagraph"/>
        <w:numPr>
          <w:ilvl w:val="0"/>
          <w:numId w:val="31"/>
        </w:numPr>
        <w:spacing w:after="0" w:line="240" w:lineRule="auto"/>
        <w:jc w:val="both"/>
      </w:pPr>
      <w:r w:rsidRPr="5C64B638">
        <w:t>2023: Final Report published from the review of children services and justice followed by the Government’s formal consultation on its preferred model for these services</w:t>
      </w:r>
    </w:p>
    <w:p w14:paraId="4B5309A7" w14:textId="3E3B5E4C" w:rsidR="000C6269" w:rsidRDefault="000C6269" w:rsidP="5C64B638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2023: Final Report published by Dame Sue Bruce following the review of the </w:t>
      </w:r>
      <w:r>
        <w:rPr>
          <w:rFonts w:eastAsia="Times New Roman" w:cstheme="minorHAnsi"/>
          <w:lang w:eastAsia="en-GB"/>
        </w:rPr>
        <w:t>future inspection, scrutiny and regulation regime for social care in Scotland.</w:t>
      </w:r>
    </w:p>
    <w:p w14:paraId="5EC324C2" w14:textId="0061D4D7" w:rsidR="00B64850" w:rsidRPr="000621F0" w:rsidRDefault="00B64850" w:rsidP="00B6485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2023-2024: Publication of draft Regulations to provide the detail of how the NCS will operate.</w:t>
      </w:r>
    </w:p>
    <w:p w14:paraId="364C9AEE" w14:textId="0B01257A" w:rsidR="00E965D7" w:rsidRPr="000621F0" w:rsidRDefault="00E965D7" w:rsidP="00B6485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2024-2025: Transition from Integrated Joint Boards to shadow arrangements for local Care Boards.</w:t>
      </w:r>
    </w:p>
    <w:p w14:paraId="5A0B5D62" w14:textId="515DED70" w:rsidR="00B64850" w:rsidRPr="000621F0" w:rsidRDefault="00B64850" w:rsidP="00B6485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0621F0">
        <w:rPr>
          <w:rFonts w:cstheme="minorHAnsi"/>
        </w:rPr>
        <w:t>2026: ‘</w:t>
      </w:r>
      <w:r w:rsidR="00DD0A9E">
        <w:rPr>
          <w:rFonts w:cstheme="minorHAnsi"/>
        </w:rPr>
        <w:t>G</w:t>
      </w:r>
      <w:r w:rsidRPr="000621F0">
        <w:rPr>
          <w:rFonts w:cstheme="minorHAnsi"/>
        </w:rPr>
        <w:t xml:space="preserve">o </w:t>
      </w:r>
      <w:r w:rsidR="00DD0A9E">
        <w:rPr>
          <w:rFonts w:cstheme="minorHAnsi"/>
        </w:rPr>
        <w:t>L</w:t>
      </w:r>
      <w:r w:rsidRPr="000621F0">
        <w:rPr>
          <w:rFonts w:cstheme="minorHAnsi"/>
        </w:rPr>
        <w:t xml:space="preserve">ive’ </w:t>
      </w:r>
      <w:r w:rsidR="00DD0A9E">
        <w:rPr>
          <w:rFonts w:cstheme="minorHAnsi"/>
        </w:rPr>
        <w:t>for</w:t>
      </w:r>
      <w:r w:rsidRPr="000621F0">
        <w:rPr>
          <w:rFonts w:cstheme="minorHAnsi"/>
        </w:rPr>
        <w:t xml:space="preserve"> the NCS.</w:t>
      </w:r>
    </w:p>
    <w:p w14:paraId="2AFFE484" w14:textId="35EE5F9D" w:rsidR="00A65BF8" w:rsidRPr="000621F0" w:rsidRDefault="00A65BF8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7633799F" w14:textId="77777777" w:rsidR="00997F5F" w:rsidRPr="000621F0" w:rsidRDefault="00997F5F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07252453" w14:textId="1FD8A83F" w:rsidR="00D94501" w:rsidRPr="000621F0" w:rsidRDefault="004D6FDC" w:rsidP="00E965D7">
      <w:pPr>
        <w:pStyle w:val="ListParagraph"/>
        <w:numPr>
          <w:ilvl w:val="0"/>
          <w:numId w:val="30"/>
        </w:numPr>
        <w:spacing w:after="0" w:line="240" w:lineRule="auto"/>
        <w:jc w:val="both"/>
        <w:textAlignment w:val="center"/>
        <w:rPr>
          <w:rFonts w:eastAsia="Times New Roman" w:cstheme="minorHAnsi"/>
          <w:b/>
          <w:bCs/>
          <w:lang w:eastAsia="en-GB"/>
        </w:rPr>
      </w:pPr>
      <w:r w:rsidRPr="000621F0">
        <w:rPr>
          <w:rFonts w:eastAsia="Times New Roman" w:cstheme="minorHAnsi"/>
          <w:b/>
          <w:bCs/>
          <w:lang w:eastAsia="en-GB"/>
        </w:rPr>
        <w:lastRenderedPageBreak/>
        <w:t>Transition Management</w:t>
      </w:r>
    </w:p>
    <w:p w14:paraId="108C804E" w14:textId="77777777" w:rsidR="00D94501" w:rsidRPr="000621F0" w:rsidRDefault="00D94501" w:rsidP="00755DFA">
      <w:p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</w:p>
    <w:p w14:paraId="63DF25EE" w14:textId="401E1A4E" w:rsidR="00272B9F" w:rsidRPr="000621F0" w:rsidRDefault="00D94501" w:rsidP="00755DFA">
      <w:p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  <w:r w:rsidRPr="000621F0">
        <w:rPr>
          <w:rFonts w:eastAsia="Times New Roman" w:cstheme="minorHAnsi"/>
          <w:lang w:eastAsia="en-GB"/>
        </w:rPr>
        <w:t xml:space="preserve">At the COG May workshop </w:t>
      </w:r>
      <w:r w:rsidR="00AC0092" w:rsidRPr="000621F0">
        <w:rPr>
          <w:rFonts w:eastAsia="Times New Roman" w:cstheme="minorHAnsi"/>
          <w:lang w:eastAsia="en-GB"/>
        </w:rPr>
        <w:t>it was</w:t>
      </w:r>
      <w:r w:rsidRPr="000621F0">
        <w:rPr>
          <w:rFonts w:eastAsia="Times New Roman" w:cstheme="minorHAnsi"/>
          <w:lang w:eastAsia="en-GB"/>
        </w:rPr>
        <w:t xml:space="preserve"> agreed </w:t>
      </w:r>
      <w:r w:rsidR="00AC0092" w:rsidRPr="000621F0">
        <w:rPr>
          <w:rFonts w:eastAsia="Times New Roman" w:cstheme="minorHAnsi"/>
          <w:lang w:eastAsia="en-GB"/>
        </w:rPr>
        <w:t>that COG ought to</w:t>
      </w:r>
      <w:r w:rsidR="0045119B" w:rsidRPr="000621F0">
        <w:rPr>
          <w:rFonts w:eastAsia="Times New Roman" w:cstheme="minorHAnsi"/>
          <w:lang w:eastAsia="en-GB"/>
        </w:rPr>
        <w:t xml:space="preserve"> consider</w:t>
      </w:r>
      <w:r w:rsidR="00F86C16" w:rsidRPr="000621F0">
        <w:rPr>
          <w:rFonts w:eastAsia="Times New Roman" w:cstheme="minorHAnsi"/>
          <w:lang w:eastAsia="en-GB"/>
        </w:rPr>
        <w:t xml:space="preserve"> </w:t>
      </w:r>
      <w:r w:rsidR="009B4CDA" w:rsidRPr="000621F0">
        <w:rPr>
          <w:rFonts w:eastAsia="Times New Roman" w:cstheme="minorHAnsi"/>
          <w:lang w:eastAsia="en-GB"/>
        </w:rPr>
        <w:t>the</w:t>
      </w:r>
      <w:r w:rsidR="002F2279" w:rsidRPr="000621F0">
        <w:rPr>
          <w:rFonts w:eastAsia="Times New Roman" w:cstheme="minorHAnsi"/>
          <w:lang w:eastAsia="en-GB"/>
        </w:rPr>
        <w:t xml:space="preserve"> approach</w:t>
      </w:r>
      <w:r w:rsidR="00F86C16" w:rsidRPr="000621F0">
        <w:rPr>
          <w:rFonts w:eastAsia="Times New Roman" w:cstheme="minorHAnsi"/>
          <w:lang w:eastAsia="en-GB"/>
        </w:rPr>
        <w:t xml:space="preserve"> to </w:t>
      </w:r>
      <w:r w:rsidR="004D6FDC" w:rsidRPr="000621F0">
        <w:rPr>
          <w:rFonts w:eastAsia="Times New Roman" w:cstheme="minorHAnsi"/>
          <w:lang w:eastAsia="en-GB"/>
        </w:rPr>
        <w:t xml:space="preserve">managing the transition and </w:t>
      </w:r>
      <w:r w:rsidR="00DD0A9E">
        <w:rPr>
          <w:rFonts w:eastAsia="Times New Roman" w:cstheme="minorHAnsi"/>
          <w:lang w:eastAsia="en-GB"/>
        </w:rPr>
        <w:t xml:space="preserve">identify </w:t>
      </w:r>
      <w:r w:rsidR="004D6FDC" w:rsidRPr="000621F0">
        <w:rPr>
          <w:rFonts w:eastAsia="Times New Roman" w:cstheme="minorHAnsi"/>
          <w:lang w:eastAsia="en-GB"/>
        </w:rPr>
        <w:t>the key aspects that our approach should take account of.  This included:</w:t>
      </w:r>
    </w:p>
    <w:p w14:paraId="2C48C226" w14:textId="77777777" w:rsidR="00612D93" w:rsidRPr="000621F0" w:rsidRDefault="00612D93" w:rsidP="00755DFA">
      <w:p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</w:p>
    <w:p w14:paraId="02BF0A22" w14:textId="60997E1C" w:rsidR="00272B9F" w:rsidRPr="000621F0" w:rsidRDefault="004D6FDC" w:rsidP="00755DFA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  <w:r w:rsidRPr="000621F0">
        <w:rPr>
          <w:rFonts w:eastAsia="Times New Roman" w:cstheme="minorHAnsi"/>
          <w:lang w:eastAsia="en-GB"/>
        </w:rPr>
        <w:t>Ongoing discussion across all agencies</w:t>
      </w:r>
      <w:r w:rsidR="00272B9F" w:rsidRPr="000621F0">
        <w:rPr>
          <w:rFonts w:eastAsia="Times New Roman" w:cstheme="minorHAnsi"/>
          <w:lang w:eastAsia="en-GB"/>
        </w:rPr>
        <w:t xml:space="preserve"> </w:t>
      </w:r>
      <w:r w:rsidRPr="000621F0">
        <w:rPr>
          <w:rFonts w:eastAsia="Times New Roman" w:cstheme="minorHAnsi"/>
          <w:lang w:eastAsia="en-GB"/>
        </w:rPr>
        <w:t xml:space="preserve">to ensure that any structural </w:t>
      </w:r>
      <w:r w:rsidR="00272B9F" w:rsidRPr="000621F0">
        <w:rPr>
          <w:rFonts w:eastAsia="Times New Roman" w:cstheme="minorHAnsi"/>
          <w:lang w:eastAsia="en-GB"/>
        </w:rPr>
        <w:t>separation</w:t>
      </w:r>
      <w:r w:rsidRPr="000621F0">
        <w:rPr>
          <w:rFonts w:eastAsia="Times New Roman" w:cstheme="minorHAnsi"/>
          <w:lang w:eastAsia="en-GB"/>
        </w:rPr>
        <w:t xml:space="preserve"> did not impair the necessary</w:t>
      </w:r>
      <w:r w:rsidR="00272B9F" w:rsidRPr="000621F0">
        <w:rPr>
          <w:rFonts w:eastAsia="Times New Roman" w:cstheme="minorHAnsi"/>
          <w:lang w:eastAsia="en-GB"/>
        </w:rPr>
        <w:t xml:space="preserve"> relationships </w:t>
      </w:r>
      <w:r w:rsidRPr="000621F0">
        <w:rPr>
          <w:rFonts w:eastAsia="Times New Roman" w:cstheme="minorHAnsi"/>
          <w:lang w:eastAsia="en-GB"/>
        </w:rPr>
        <w:t>that need to be</w:t>
      </w:r>
      <w:r w:rsidR="00272B9F" w:rsidRPr="000621F0">
        <w:rPr>
          <w:rFonts w:eastAsia="Times New Roman" w:cstheme="minorHAnsi"/>
          <w:lang w:eastAsia="en-GB"/>
        </w:rPr>
        <w:t xml:space="preserve"> maintained </w:t>
      </w:r>
      <w:r w:rsidRPr="000621F0">
        <w:rPr>
          <w:rFonts w:eastAsia="Times New Roman" w:cstheme="minorHAnsi"/>
          <w:lang w:eastAsia="en-GB"/>
        </w:rPr>
        <w:t>to deliver better local</w:t>
      </w:r>
      <w:r w:rsidR="00272B9F" w:rsidRPr="000621F0">
        <w:rPr>
          <w:rFonts w:eastAsia="Times New Roman" w:cstheme="minorHAnsi"/>
          <w:lang w:eastAsia="en-GB"/>
        </w:rPr>
        <w:t xml:space="preserve"> outcomes</w:t>
      </w:r>
      <w:r w:rsidRPr="000621F0">
        <w:rPr>
          <w:rFonts w:eastAsia="Times New Roman" w:cstheme="minorHAnsi"/>
          <w:lang w:eastAsia="en-GB"/>
        </w:rPr>
        <w:t>;</w:t>
      </w:r>
    </w:p>
    <w:p w14:paraId="75F478B0" w14:textId="0078E73D" w:rsidR="00272B9F" w:rsidRPr="000621F0" w:rsidRDefault="004D6FDC" w:rsidP="00755DFA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  <w:r w:rsidRPr="000621F0">
        <w:rPr>
          <w:rFonts w:eastAsia="Times New Roman" w:cstheme="minorHAnsi"/>
          <w:lang w:eastAsia="en-GB"/>
        </w:rPr>
        <w:t>The maintenance of</w:t>
      </w:r>
      <w:r w:rsidR="00272B9F" w:rsidRPr="000621F0">
        <w:rPr>
          <w:rFonts w:eastAsia="Times New Roman" w:cstheme="minorHAnsi"/>
          <w:lang w:eastAsia="en-GB"/>
        </w:rPr>
        <w:t xml:space="preserve"> links, knowledge and skills a</w:t>
      </w:r>
      <w:r w:rsidRPr="000621F0">
        <w:rPr>
          <w:rFonts w:eastAsia="Times New Roman" w:cstheme="minorHAnsi"/>
          <w:lang w:eastAsia="en-GB"/>
        </w:rPr>
        <w:t>cross all agencies and avoidance of siloed working;</w:t>
      </w:r>
    </w:p>
    <w:p w14:paraId="3EC6FCF0" w14:textId="5FA77148" w:rsidR="00272B9F" w:rsidRPr="000621F0" w:rsidRDefault="007043AA" w:rsidP="00755DFA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  <w:r w:rsidRPr="000621F0">
        <w:rPr>
          <w:rFonts w:eastAsia="Times New Roman" w:cstheme="minorHAnsi"/>
          <w:lang w:eastAsia="en-GB"/>
        </w:rPr>
        <w:t>Governance</w:t>
      </w:r>
      <w:r w:rsidR="00272B9F" w:rsidRPr="000621F0">
        <w:rPr>
          <w:rFonts w:eastAsia="Times New Roman" w:cstheme="minorHAnsi"/>
          <w:lang w:eastAsia="en-GB"/>
        </w:rPr>
        <w:t xml:space="preserve"> to support </w:t>
      </w:r>
      <w:r w:rsidRPr="000621F0">
        <w:rPr>
          <w:rFonts w:eastAsia="Times New Roman" w:cstheme="minorHAnsi"/>
          <w:lang w:eastAsia="en-GB"/>
        </w:rPr>
        <w:t xml:space="preserve">the </w:t>
      </w:r>
      <w:r w:rsidR="00272B9F" w:rsidRPr="000621F0">
        <w:rPr>
          <w:rFonts w:eastAsia="Times New Roman" w:cstheme="minorHAnsi"/>
          <w:lang w:eastAsia="en-GB"/>
        </w:rPr>
        <w:t>transition (</w:t>
      </w:r>
      <w:r w:rsidR="004D6318">
        <w:rPr>
          <w:rFonts w:eastAsia="Times New Roman" w:cstheme="minorHAnsi"/>
          <w:lang w:eastAsia="en-GB"/>
        </w:rPr>
        <w:t xml:space="preserve">noting that </w:t>
      </w:r>
      <w:r w:rsidR="00272B9F" w:rsidRPr="000621F0">
        <w:rPr>
          <w:rFonts w:eastAsia="Times New Roman" w:cstheme="minorHAnsi"/>
          <w:lang w:eastAsia="en-GB"/>
        </w:rPr>
        <w:t xml:space="preserve">infrastructure </w:t>
      </w:r>
      <w:r w:rsidR="004D6318">
        <w:rPr>
          <w:rFonts w:eastAsia="Times New Roman" w:cstheme="minorHAnsi"/>
          <w:lang w:eastAsia="en-GB"/>
        </w:rPr>
        <w:t xml:space="preserve">support </w:t>
      </w:r>
      <w:r w:rsidR="00272B9F" w:rsidRPr="000621F0">
        <w:rPr>
          <w:rFonts w:eastAsia="Times New Roman" w:cstheme="minorHAnsi"/>
          <w:lang w:eastAsia="en-GB"/>
        </w:rPr>
        <w:t xml:space="preserve">was lacking </w:t>
      </w:r>
      <w:r w:rsidR="004D6318">
        <w:rPr>
          <w:rFonts w:eastAsia="Times New Roman" w:cstheme="minorHAnsi"/>
          <w:lang w:eastAsia="en-GB"/>
        </w:rPr>
        <w:t>during the</w:t>
      </w:r>
      <w:r w:rsidR="00272B9F" w:rsidRPr="000621F0">
        <w:rPr>
          <w:rFonts w:eastAsia="Times New Roman" w:cstheme="minorHAnsi"/>
          <w:lang w:eastAsia="en-GB"/>
        </w:rPr>
        <w:t xml:space="preserve"> development of IJBs)</w:t>
      </w:r>
      <w:r w:rsidR="00933E08" w:rsidRPr="000621F0">
        <w:rPr>
          <w:rFonts w:eastAsia="Times New Roman" w:cstheme="minorHAnsi"/>
          <w:lang w:eastAsia="en-GB"/>
        </w:rPr>
        <w:t xml:space="preserve"> </w:t>
      </w:r>
      <w:r w:rsidRPr="000621F0">
        <w:rPr>
          <w:rFonts w:eastAsia="Times New Roman" w:cstheme="minorHAnsi"/>
          <w:lang w:eastAsia="en-GB"/>
        </w:rPr>
        <w:t>and ensures</w:t>
      </w:r>
      <w:r w:rsidR="00933E08" w:rsidRPr="000621F0">
        <w:rPr>
          <w:rFonts w:eastAsia="Times New Roman" w:cstheme="minorHAnsi"/>
          <w:lang w:eastAsia="en-GB"/>
        </w:rPr>
        <w:t xml:space="preserve"> </w:t>
      </w:r>
      <w:r w:rsidRPr="000621F0">
        <w:rPr>
          <w:rFonts w:eastAsia="Times New Roman" w:cstheme="minorHAnsi"/>
          <w:lang w:eastAsia="en-GB"/>
        </w:rPr>
        <w:t>that the</w:t>
      </w:r>
      <w:r w:rsidR="00933E08" w:rsidRPr="000621F0">
        <w:rPr>
          <w:rFonts w:eastAsia="Times New Roman" w:cstheme="minorHAnsi"/>
          <w:lang w:eastAsia="en-GB"/>
        </w:rPr>
        <w:t xml:space="preserve"> </w:t>
      </w:r>
      <w:r w:rsidR="00A83745" w:rsidRPr="000621F0">
        <w:rPr>
          <w:rFonts w:eastAsia="Times New Roman" w:cstheme="minorHAnsi"/>
          <w:lang w:eastAsia="en-GB"/>
        </w:rPr>
        <w:t xml:space="preserve">new care boards </w:t>
      </w:r>
      <w:r w:rsidRPr="000621F0">
        <w:rPr>
          <w:rFonts w:eastAsia="Times New Roman" w:cstheme="minorHAnsi"/>
          <w:lang w:eastAsia="en-GB"/>
        </w:rPr>
        <w:t>remain focused on</w:t>
      </w:r>
      <w:r w:rsidR="00A83745" w:rsidRPr="000621F0">
        <w:rPr>
          <w:rFonts w:eastAsia="Times New Roman" w:cstheme="minorHAnsi"/>
          <w:lang w:eastAsia="en-GB"/>
        </w:rPr>
        <w:t xml:space="preserve"> the continuation of our current</w:t>
      </w:r>
      <w:r w:rsidRPr="000621F0">
        <w:rPr>
          <w:rFonts w:eastAsia="Times New Roman" w:cstheme="minorHAnsi"/>
          <w:lang w:eastAsia="en-GB"/>
        </w:rPr>
        <w:t xml:space="preserve"> local</w:t>
      </w:r>
      <w:r w:rsidR="00A83745" w:rsidRPr="000621F0">
        <w:rPr>
          <w:rFonts w:eastAsia="Times New Roman" w:cstheme="minorHAnsi"/>
          <w:lang w:eastAsia="en-GB"/>
        </w:rPr>
        <w:t xml:space="preserve"> improvement journey</w:t>
      </w:r>
      <w:r w:rsidRPr="000621F0">
        <w:rPr>
          <w:rFonts w:eastAsia="Times New Roman" w:cstheme="minorHAnsi"/>
          <w:lang w:eastAsia="en-GB"/>
        </w:rPr>
        <w:t xml:space="preserve"> so far as possible within the new national structures;</w:t>
      </w:r>
    </w:p>
    <w:p w14:paraId="0813376C" w14:textId="26898B89" w:rsidR="00DC649E" w:rsidRPr="000621F0" w:rsidRDefault="00DC649E" w:rsidP="00755DFA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  <w:r w:rsidRPr="000621F0">
        <w:rPr>
          <w:rFonts w:eastAsia="Times New Roman" w:cstheme="minorHAnsi"/>
          <w:lang w:eastAsia="en-GB"/>
        </w:rPr>
        <w:t xml:space="preserve">Identification </w:t>
      </w:r>
      <w:r w:rsidR="008914B7" w:rsidRPr="000621F0">
        <w:rPr>
          <w:rFonts w:eastAsia="Times New Roman" w:cstheme="minorHAnsi"/>
          <w:lang w:eastAsia="en-GB"/>
        </w:rPr>
        <w:t>and monitoring of risks that are created through the proposals for a National Care Service;</w:t>
      </w:r>
    </w:p>
    <w:p w14:paraId="6D2DB381" w14:textId="465DBFF9" w:rsidR="008914B7" w:rsidRPr="000621F0" w:rsidRDefault="008914B7" w:rsidP="00755DFA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 w:cstheme="minorHAnsi"/>
          <w:lang w:eastAsia="en-GB"/>
        </w:rPr>
      </w:pPr>
      <w:r w:rsidRPr="000621F0">
        <w:rPr>
          <w:rFonts w:eastAsia="Times New Roman" w:cstheme="minorHAnsi"/>
          <w:lang w:eastAsia="en-GB"/>
        </w:rPr>
        <w:t>Identification and embracement of opportunities flowing from the proposals;</w:t>
      </w:r>
    </w:p>
    <w:p w14:paraId="72B7FE7F" w14:textId="78052085" w:rsidR="00272B9F" w:rsidRDefault="003B788E" w:rsidP="00755DFA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/>
          <w:lang w:eastAsia="en-GB"/>
        </w:rPr>
      </w:pPr>
      <w:r w:rsidRPr="39F1B6A7">
        <w:rPr>
          <w:rFonts w:eastAsia="Times New Roman"/>
          <w:lang w:eastAsia="en-GB"/>
        </w:rPr>
        <w:t>A s</w:t>
      </w:r>
      <w:r w:rsidR="00272B9F" w:rsidRPr="39F1B6A7">
        <w:rPr>
          <w:rFonts w:eastAsia="Times New Roman"/>
          <w:lang w:eastAsia="en-GB"/>
        </w:rPr>
        <w:t>trong focus on leadership</w:t>
      </w:r>
      <w:r w:rsidR="00BF3ED3">
        <w:rPr>
          <w:rFonts w:eastAsia="Times New Roman"/>
          <w:lang w:eastAsia="en-GB"/>
        </w:rPr>
        <w:t xml:space="preserve"> and shared accountability</w:t>
      </w:r>
      <w:r w:rsidRPr="39F1B6A7">
        <w:rPr>
          <w:rFonts w:eastAsia="Times New Roman"/>
          <w:lang w:eastAsia="en-GB"/>
        </w:rPr>
        <w:t>;</w:t>
      </w:r>
      <w:r w:rsidR="00272B9F" w:rsidRPr="39F1B6A7">
        <w:rPr>
          <w:rFonts w:eastAsia="Times New Roman"/>
          <w:lang w:eastAsia="en-GB"/>
        </w:rPr>
        <w:t xml:space="preserve"> </w:t>
      </w:r>
      <w:r w:rsidRPr="39F1B6A7">
        <w:rPr>
          <w:rFonts w:eastAsia="Times New Roman"/>
          <w:lang w:eastAsia="en-GB"/>
        </w:rPr>
        <w:t>ensuring that public sector leaders in Aberdeen promote a</w:t>
      </w:r>
      <w:r w:rsidR="00272B9F" w:rsidRPr="39F1B6A7">
        <w:rPr>
          <w:rFonts w:eastAsia="Times New Roman"/>
          <w:lang w:eastAsia="en-GB"/>
        </w:rPr>
        <w:t xml:space="preserve"> culture of joint working </w:t>
      </w:r>
      <w:r w:rsidRPr="39F1B6A7">
        <w:rPr>
          <w:rFonts w:eastAsia="Times New Roman"/>
          <w:lang w:eastAsia="en-GB"/>
        </w:rPr>
        <w:t>notwithstanding structural changes at a national, regional and local level put in place by legislation</w:t>
      </w:r>
      <w:r w:rsidR="00895EF9">
        <w:rPr>
          <w:rFonts w:eastAsia="Times New Roman"/>
          <w:lang w:eastAsia="en-GB"/>
        </w:rPr>
        <w:t xml:space="preserve"> or policy;</w:t>
      </w:r>
    </w:p>
    <w:p w14:paraId="09D30028" w14:textId="680830B5" w:rsidR="00A21B5A" w:rsidRPr="000621F0" w:rsidRDefault="006A0695" w:rsidP="39F1B6A7">
      <w:pPr>
        <w:numPr>
          <w:ilvl w:val="0"/>
          <w:numId w:val="20"/>
        </w:numPr>
        <w:spacing w:after="0" w:line="240" w:lineRule="auto"/>
        <w:jc w:val="both"/>
        <w:textAlignment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Monitoring</w:t>
      </w:r>
      <w:r w:rsidR="00145DB7">
        <w:rPr>
          <w:rFonts w:eastAsia="Times New Roman"/>
          <w:lang w:eastAsia="en-GB"/>
        </w:rPr>
        <w:t xml:space="preserve"> of</w:t>
      </w:r>
      <w:r>
        <w:rPr>
          <w:rFonts w:eastAsia="Times New Roman"/>
          <w:lang w:eastAsia="en-GB"/>
        </w:rPr>
        <w:t xml:space="preserve"> relevant</w:t>
      </w:r>
      <w:r w:rsidR="00A21B5A" w:rsidRPr="5C64B638">
        <w:rPr>
          <w:rFonts w:eastAsia="Times New Roman"/>
          <w:lang w:eastAsia="en-GB"/>
        </w:rPr>
        <w:t xml:space="preserve"> data </w:t>
      </w:r>
      <w:r>
        <w:rPr>
          <w:rFonts w:eastAsia="Times New Roman"/>
          <w:lang w:eastAsia="en-GB"/>
        </w:rPr>
        <w:t xml:space="preserve">for the impact of </w:t>
      </w:r>
      <w:r w:rsidR="00EE72B5">
        <w:rPr>
          <w:rFonts w:eastAsia="Times New Roman"/>
          <w:lang w:eastAsia="en-GB"/>
        </w:rPr>
        <w:t>changes made to public protection arrangements</w:t>
      </w:r>
      <w:r w:rsidR="00895EF9">
        <w:rPr>
          <w:rFonts w:eastAsia="Times New Roman"/>
          <w:lang w:eastAsia="en-GB"/>
        </w:rPr>
        <w:t>;</w:t>
      </w:r>
      <w:r w:rsidR="00145DB7">
        <w:rPr>
          <w:rFonts w:eastAsia="Times New Roman"/>
          <w:lang w:eastAsia="en-GB"/>
        </w:rPr>
        <w:t xml:space="preserve"> and</w:t>
      </w:r>
    </w:p>
    <w:p w14:paraId="2F0166E4" w14:textId="0AE12110" w:rsidR="7789278D" w:rsidRDefault="00EE72B5" w:rsidP="5C64B638">
      <w:pPr>
        <w:numPr>
          <w:ilvl w:val="0"/>
          <w:numId w:val="20"/>
        </w:numPr>
        <w:spacing w:after="0" w:line="240" w:lineRule="auto"/>
        <w:jc w:val="both"/>
        <w:rPr>
          <w:lang w:eastAsia="en-GB"/>
        </w:rPr>
      </w:pPr>
      <w:r>
        <w:rPr>
          <w:rFonts w:eastAsia="Times New Roman"/>
          <w:lang w:eastAsia="en-GB"/>
        </w:rPr>
        <w:t>The management of</w:t>
      </w:r>
      <w:r w:rsidR="7789278D" w:rsidRPr="5C64B638">
        <w:rPr>
          <w:rFonts w:eastAsia="Times New Roman"/>
          <w:lang w:eastAsia="en-GB"/>
        </w:rPr>
        <w:t xml:space="preserve"> immediate risks </w:t>
      </w:r>
      <w:r>
        <w:rPr>
          <w:rFonts w:eastAsia="Times New Roman"/>
          <w:lang w:eastAsia="en-GB"/>
        </w:rPr>
        <w:t>created by the proposals.</w:t>
      </w:r>
    </w:p>
    <w:p w14:paraId="17AB33D2" w14:textId="77777777" w:rsidR="00272B9F" w:rsidRPr="000621F0" w:rsidRDefault="00272B9F" w:rsidP="00755DFA">
      <w:pPr>
        <w:spacing w:after="0" w:line="240" w:lineRule="auto"/>
        <w:jc w:val="both"/>
        <w:rPr>
          <w:rFonts w:cstheme="minorHAnsi"/>
          <w:lang w:eastAsia="en-GB"/>
        </w:rPr>
      </w:pPr>
      <w:r w:rsidRPr="000621F0">
        <w:rPr>
          <w:rFonts w:cstheme="minorHAnsi"/>
          <w:lang w:eastAsia="en-GB"/>
        </w:rPr>
        <w:t> </w:t>
      </w:r>
    </w:p>
    <w:p w14:paraId="1DEFB610" w14:textId="77777777" w:rsidR="00272B9F" w:rsidRPr="000621F0" w:rsidRDefault="00272B9F" w:rsidP="00755DFA">
      <w:pPr>
        <w:spacing w:after="0" w:line="240" w:lineRule="auto"/>
        <w:jc w:val="both"/>
        <w:rPr>
          <w:rFonts w:cstheme="minorHAnsi"/>
          <w:lang w:eastAsia="en-GB"/>
        </w:rPr>
      </w:pPr>
      <w:r w:rsidRPr="000621F0">
        <w:rPr>
          <w:rFonts w:cstheme="minorHAnsi"/>
          <w:lang w:eastAsia="en-GB"/>
        </w:rPr>
        <w:t> </w:t>
      </w:r>
    </w:p>
    <w:p w14:paraId="7E0C448E" w14:textId="5D43173A" w:rsidR="00883257" w:rsidRPr="000621F0" w:rsidRDefault="00883257" w:rsidP="0088325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bCs/>
          <w:lang w:eastAsia="en-GB"/>
        </w:rPr>
      </w:pPr>
      <w:r w:rsidRPr="000621F0">
        <w:rPr>
          <w:rFonts w:cstheme="minorHAnsi"/>
          <w:b/>
          <w:bCs/>
          <w:lang w:eastAsia="en-GB"/>
        </w:rPr>
        <w:t>Proposals</w:t>
      </w:r>
    </w:p>
    <w:p w14:paraId="107FDDCD" w14:textId="77777777" w:rsidR="00883257" w:rsidRPr="000621F0" w:rsidRDefault="00883257" w:rsidP="00883257">
      <w:pPr>
        <w:spacing w:after="0" w:line="240" w:lineRule="auto"/>
        <w:jc w:val="both"/>
        <w:rPr>
          <w:rFonts w:cstheme="minorHAnsi"/>
          <w:b/>
          <w:bCs/>
          <w:lang w:eastAsia="en-GB"/>
        </w:rPr>
      </w:pPr>
    </w:p>
    <w:p w14:paraId="23EC2C03" w14:textId="47E44EFE" w:rsidR="00883257" w:rsidRPr="000621F0" w:rsidRDefault="006F0986" w:rsidP="00883257">
      <w:pPr>
        <w:spacing w:after="0" w:line="240" w:lineRule="auto"/>
        <w:jc w:val="both"/>
        <w:rPr>
          <w:lang w:eastAsia="en-GB"/>
        </w:rPr>
      </w:pPr>
      <w:r w:rsidRPr="5C64B638">
        <w:rPr>
          <w:lang w:eastAsia="en-GB"/>
        </w:rPr>
        <w:t xml:space="preserve">The Terms of Reference for a Programme Board, Risk Register, Opportunity Register and Workplan seek to capture the </w:t>
      </w:r>
      <w:r w:rsidR="00311628" w:rsidRPr="5C64B638">
        <w:rPr>
          <w:lang w:eastAsia="en-GB"/>
        </w:rPr>
        <w:t>points raised in section 3 above.  Should COG</w:t>
      </w:r>
      <w:r w:rsidR="744EBFCE" w:rsidRPr="5C64B638">
        <w:rPr>
          <w:lang w:eastAsia="en-GB"/>
        </w:rPr>
        <w:t xml:space="preserve"> and MATMG </w:t>
      </w:r>
      <w:r w:rsidR="00311628" w:rsidRPr="5C64B638">
        <w:rPr>
          <w:lang w:eastAsia="en-GB"/>
        </w:rPr>
        <w:t xml:space="preserve">be minded to approve, </w:t>
      </w:r>
      <w:r w:rsidR="451F03E8" w:rsidRPr="5C64B638">
        <w:rPr>
          <w:lang w:eastAsia="en-GB"/>
        </w:rPr>
        <w:t xml:space="preserve">a version of </w:t>
      </w:r>
      <w:r w:rsidR="00311628" w:rsidRPr="5C64B638">
        <w:rPr>
          <w:lang w:eastAsia="en-GB"/>
        </w:rPr>
        <w:t xml:space="preserve">this report will be </w:t>
      </w:r>
      <w:r w:rsidR="26CAD64E" w:rsidRPr="5C64B638">
        <w:rPr>
          <w:lang w:eastAsia="en-GB"/>
        </w:rPr>
        <w:t>considered formally by the IJB Board and a</w:t>
      </w:r>
      <w:r w:rsidR="00760784">
        <w:rPr>
          <w:lang w:eastAsia="en-GB"/>
        </w:rPr>
        <w:t>t a</w:t>
      </w:r>
      <w:r w:rsidR="26CAD64E" w:rsidRPr="5C64B638">
        <w:rPr>
          <w:lang w:eastAsia="en-GB"/>
        </w:rPr>
        <w:t xml:space="preserve"> meeting of council.</w:t>
      </w:r>
      <w:r w:rsidR="00311628" w:rsidRPr="5C64B638">
        <w:rPr>
          <w:lang w:eastAsia="en-GB"/>
        </w:rPr>
        <w:t xml:space="preserve">  The </w:t>
      </w:r>
      <w:r w:rsidR="00145DB7">
        <w:rPr>
          <w:lang w:eastAsia="en-GB"/>
        </w:rPr>
        <w:t xml:space="preserve">Aberdeen City </w:t>
      </w:r>
      <w:r w:rsidR="00311628" w:rsidRPr="5C64B638">
        <w:rPr>
          <w:lang w:eastAsia="en-GB"/>
        </w:rPr>
        <w:t>NCS Programme Board will then report into the COG</w:t>
      </w:r>
      <w:r w:rsidR="00077E6E">
        <w:rPr>
          <w:lang w:eastAsia="en-GB"/>
        </w:rPr>
        <w:t xml:space="preserve">, </w:t>
      </w:r>
      <w:r w:rsidR="00311628" w:rsidRPr="5C64B638">
        <w:rPr>
          <w:lang w:eastAsia="en-GB"/>
        </w:rPr>
        <w:t>MATMG</w:t>
      </w:r>
      <w:r w:rsidR="00077E6E">
        <w:rPr>
          <w:lang w:eastAsia="en-GB"/>
        </w:rPr>
        <w:t>, NHSG and Aberdeen City Council</w:t>
      </w:r>
      <w:r w:rsidR="00311628" w:rsidRPr="5C64B638">
        <w:rPr>
          <w:lang w:eastAsia="en-GB"/>
        </w:rPr>
        <w:t xml:space="preserve"> as set out in the recommendations</w:t>
      </w:r>
      <w:r w:rsidR="00145DB7">
        <w:rPr>
          <w:lang w:eastAsia="en-GB"/>
        </w:rPr>
        <w:t>,</w:t>
      </w:r>
      <w:r w:rsidR="00077E6E">
        <w:rPr>
          <w:lang w:eastAsia="en-GB"/>
        </w:rPr>
        <w:t xml:space="preserve"> unless otherwise agreed.</w:t>
      </w:r>
    </w:p>
    <w:p w14:paraId="50F26FA0" w14:textId="77777777" w:rsidR="00883257" w:rsidRPr="000621F0" w:rsidRDefault="00883257" w:rsidP="00755DFA">
      <w:pPr>
        <w:spacing w:after="0" w:line="240" w:lineRule="auto"/>
        <w:jc w:val="both"/>
        <w:rPr>
          <w:rFonts w:cstheme="minorHAnsi"/>
          <w:lang w:eastAsia="en-GB"/>
        </w:rPr>
      </w:pPr>
    </w:p>
    <w:p w14:paraId="4064CFC0" w14:textId="67D3B979" w:rsidR="00272B9F" w:rsidRPr="000621F0" w:rsidRDefault="00272B9F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407F3345" w14:textId="6ADEAF83" w:rsidR="00933E08" w:rsidRPr="000621F0" w:rsidRDefault="00933E08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72A3FDA9" w14:textId="77777777" w:rsidR="003A04FC" w:rsidRPr="000621F0" w:rsidRDefault="003A04FC" w:rsidP="00755DFA">
      <w:pPr>
        <w:spacing w:after="0" w:line="240" w:lineRule="auto"/>
        <w:rPr>
          <w:rFonts w:cstheme="minorHAnsi"/>
          <w:b/>
          <w:bCs/>
        </w:rPr>
      </w:pPr>
    </w:p>
    <w:p w14:paraId="55586922" w14:textId="77777777" w:rsidR="008047A6" w:rsidRDefault="008047A6" w:rsidP="00311628">
      <w:pPr>
        <w:spacing w:after="0" w:line="240" w:lineRule="auto"/>
        <w:jc w:val="center"/>
        <w:rPr>
          <w:rFonts w:cstheme="minorHAnsi"/>
          <w:b/>
          <w:bCs/>
        </w:rPr>
      </w:pPr>
    </w:p>
    <w:p w14:paraId="3BBEEA17" w14:textId="77777777" w:rsidR="008047A6" w:rsidRDefault="008047A6" w:rsidP="00311628">
      <w:pPr>
        <w:spacing w:after="0" w:line="240" w:lineRule="auto"/>
        <w:jc w:val="center"/>
        <w:rPr>
          <w:rFonts w:cstheme="minorHAnsi"/>
          <w:b/>
          <w:bCs/>
        </w:rPr>
      </w:pPr>
    </w:p>
    <w:p w14:paraId="4D5CE0EC" w14:textId="77777777" w:rsidR="008047A6" w:rsidRDefault="008047A6" w:rsidP="00311628">
      <w:pPr>
        <w:spacing w:after="0" w:line="240" w:lineRule="auto"/>
        <w:jc w:val="center"/>
        <w:rPr>
          <w:rFonts w:cstheme="minorHAnsi"/>
          <w:b/>
          <w:bCs/>
        </w:rPr>
      </w:pPr>
    </w:p>
    <w:p w14:paraId="1292BA49" w14:textId="77777777" w:rsidR="008047A6" w:rsidRDefault="008047A6" w:rsidP="00311628">
      <w:pPr>
        <w:spacing w:after="0" w:line="240" w:lineRule="auto"/>
        <w:jc w:val="center"/>
        <w:rPr>
          <w:rFonts w:cstheme="minorHAnsi"/>
          <w:b/>
          <w:bCs/>
        </w:rPr>
      </w:pPr>
    </w:p>
    <w:p w14:paraId="245BBF7B" w14:textId="77777777" w:rsidR="008047A6" w:rsidRDefault="008047A6" w:rsidP="00311628">
      <w:pPr>
        <w:spacing w:after="0" w:line="240" w:lineRule="auto"/>
        <w:jc w:val="center"/>
        <w:rPr>
          <w:rFonts w:cstheme="minorHAnsi"/>
          <w:b/>
          <w:bCs/>
        </w:rPr>
      </w:pPr>
    </w:p>
    <w:p w14:paraId="276CE59F" w14:textId="54943F76" w:rsidR="00311628" w:rsidRPr="000621F0" w:rsidRDefault="00693211" w:rsidP="00311628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lastRenderedPageBreak/>
        <w:t>APPENDIX 1</w:t>
      </w:r>
    </w:p>
    <w:p w14:paraId="6FF6B891" w14:textId="1256CFC1" w:rsidR="000F7FD2" w:rsidRPr="000621F0" w:rsidRDefault="0045119B" w:rsidP="00311628">
      <w:pPr>
        <w:spacing w:after="0" w:line="240" w:lineRule="auto"/>
        <w:jc w:val="center"/>
        <w:rPr>
          <w:b/>
        </w:rPr>
      </w:pPr>
      <w:r w:rsidRPr="5C64B638">
        <w:rPr>
          <w:b/>
        </w:rPr>
        <w:t>DRAFT TERMS</w:t>
      </w:r>
      <w:r w:rsidR="00693211" w:rsidRPr="5C64B638">
        <w:rPr>
          <w:b/>
        </w:rPr>
        <w:t xml:space="preserve"> OF REFERENCE</w:t>
      </w:r>
    </w:p>
    <w:p w14:paraId="0BFFE40E" w14:textId="77777777" w:rsidR="00311628" w:rsidRPr="000621F0" w:rsidRDefault="00311628" w:rsidP="00311628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3119"/>
        <w:gridCol w:w="1559"/>
        <w:gridCol w:w="2410"/>
      </w:tblGrid>
      <w:tr w:rsidR="00E11D63" w:rsidRPr="000621F0" w14:paraId="09787BC3" w14:textId="77777777">
        <w:trPr>
          <w:trHeight w:val="425"/>
        </w:trPr>
        <w:tc>
          <w:tcPr>
            <w:tcW w:w="2977" w:type="dxa"/>
            <w:shd w:val="clear" w:color="auto" w:fill="BFBFBF" w:themeFill="background1" w:themeFillShade="BF"/>
          </w:tcPr>
          <w:p w14:paraId="7336D3D7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Title</w:t>
            </w:r>
          </w:p>
        </w:tc>
        <w:tc>
          <w:tcPr>
            <w:tcW w:w="7088" w:type="dxa"/>
            <w:gridSpan w:val="3"/>
          </w:tcPr>
          <w:p w14:paraId="1969C35D" w14:textId="2D78FCE4" w:rsidR="00E11D63" w:rsidRPr="000621F0" w:rsidRDefault="00992646" w:rsidP="00755D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Aberdeen City </w:t>
            </w:r>
            <w:r w:rsidR="00E11D63" w:rsidRPr="000621F0">
              <w:rPr>
                <w:rFonts w:cstheme="minorHAnsi"/>
              </w:rPr>
              <w:t xml:space="preserve">NCS Programme Board </w:t>
            </w:r>
          </w:p>
        </w:tc>
      </w:tr>
      <w:tr w:rsidR="00E11D63" w:rsidRPr="000621F0" w14:paraId="503B3B0A" w14:textId="77777777">
        <w:trPr>
          <w:trHeight w:val="425"/>
        </w:trPr>
        <w:tc>
          <w:tcPr>
            <w:tcW w:w="2977" w:type="dxa"/>
            <w:shd w:val="clear" w:color="auto" w:fill="BFBFBF" w:themeFill="background1" w:themeFillShade="BF"/>
          </w:tcPr>
          <w:p w14:paraId="6E30AB6C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Lead</w:t>
            </w:r>
          </w:p>
        </w:tc>
        <w:tc>
          <w:tcPr>
            <w:tcW w:w="7088" w:type="dxa"/>
            <w:gridSpan w:val="3"/>
          </w:tcPr>
          <w:p w14:paraId="1D4CA1F1" w14:textId="401506CC" w:rsidR="00311628" w:rsidRPr="000621F0" w:rsidRDefault="00311628" w:rsidP="00755DFA">
            <w:pPr>
              <w:spacing w:after="0" w:line="240" w:lineRule="auto"/>
            </w:pPr>
            <w:r w:rsidRPr="5C64B638">
              <w:t xml:space="preserve">Fraser Bell, </w:t>
            </w:r>
            <w:r w:rsidR="2AD80CE5" w:rsidRPr="5C64B638">
              <w:t xml:space="preserve">Interim </w:t>
            </w:r>
            <w:r w:rsidRPr="5C64B638">
              <w:t>Chief Operating Officer</w:t>
            </w:r>
          </w:p>
          <w:p w14:paraId="6E474F2B" w14:textId="77777777" w:rsidR="00E11D63" w:rsidRPr="000621F0" w:rsidRDefault="00311628" w:rsidP="00755DFA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Aberdeen City Health and Social Care Partnership </w:t>
            </w:r>
          </w:p>
          <w:p w14:paraId="5C2D484B" w14:textId="1FED50F3" w:rsidR="00311628" w:rsidRPr="000621F0" w:rsidRDefault="00311628" w:rsidP="00755DF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11D63" w:rsidRPr="000621F0" w14:paraId="57EB676C" w14:textId="77777777">
        <w:trPr>
          <w:trHeight w:val="425"/>
        </w:trPr>
        <w:tc>
          <w:tcPr>
            <w:tcW w:w="2977" w:type="dxa"/>
            <w:shd w:val="clear" w:color="auto" w:fill="BFBFBF" w:themeFill="background1" w:themeFillShade="BF"/>
          </w:tcPr>
          <w:p w14:paraId="0B54C7A7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Date</w:t>
            </w:r>
          </w:p>
        </w:tc>
        <w:tc>
          <w:tcPr>
            <w:tcW w:w="3119" w:type="dxa"/>
          </w:tcPr>
          <w:p w14:paraId="4E7BFD0D" w14:textId="42F5A046" w:rsidR="00E11D63" w:rsidRPr="000621F0" w:rsidRDefault="00814E05" w:rsidP="00755DF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="00311628" w:rsidRPr="000621F0">
              <w:rPr>
                <w:rFonts w:cstheme="minorHAnsi"/>
              </w:rPr>
              <w:t xml:space="preserve"> September</w:t>
            </w:r>
            <w:r w:rsidR="00E11D63" w:rsidRPr="000621F0">
              <w:rPr>
                <w:rFonts w:cstheme="minorHAnsi"/>
              </w:rPr>
              <w:t xml:space="preserve"> 2022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5A7BC16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Version</w:t>
            </w:r>
          </w:p>
        </w:tc>
        <w:tc>
          <w:tcPr>
            <w:tcW w:w="2410" w:type="dxa"/>
          </w:tcPr>
          <w:p w14:paraId="0EE73BBC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1</w:t>
            </w:r>
          </w:p>
        </w:tc>
      </w:tr>
    </w:tbl>
    <w:p w14:paraId="7CEB890D" w14:textId="77777777" w:rsidR="00E11D63" w:rsidRPr="000621F0" w:rsidRDefault="00E11D63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11D63" w:rsidRPr="000621F0" w14:paraId="55958854" w14:textId="77777777">
        <w:tc>
          <w:tcPr>
            <w:tcW w:w="10065" w:type="dxa"/>
            <w:shd w:val="clear" w:color="auto" w:fill="BFBFBF" w:themeFill="background1" w:themeFillShade="BF"/>
          </w:tcPr>
          <w:p w14:paraId="72F5AA5C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Purpose</w:t>
            </w:r>
          </w:p>
        </w:tc>
      </w:tr>
      <w:tr w:rsidR="00E11D63" w:rsidRPr="000621F0" w14:paraId="251C2065" w14:textId="77777777">
        <w:tc>
          <w:tcPr>
            <w:tcW w:w="10065" w:type="dxa"/>
          </w:tcPr>
          <w:p w14:paraId="649BD08F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  <w:p w14:paraId="1CCD67E1" w14:textId="3A6B1D44" w:rsidR="003334AD" w:rsidRDefault="00E11D63" w:rsidP="00755DFA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To proactively consider the implications of the NCS (National Care Service) on local arrangements.  </w:t>
            </w:r>
          </w:p>
          <w:p w14:paraId="7A0DCEAF" w14:textId="77777777" w:rsidR="003334AD" w:rsidRDefault="003334AD" w:rsidP="00755DFA">
            <w:pPr>
              <w:spacing w:after="0" w:line="240" w:lineRule="auto"/>
              <w:rPr>
                <w:rFonts w:cstheme="minorHAnsi"/>
              </w:rPr>
            </w:pPr>
          </w:p>
          <w:p w14:paraId="489CFA2E" w14:textId="0F16D59E" w:rsidR="00E11D63" w:rsidRPr="000621F0" w:rsidRDefault="00FC4AFC" w:rsidP="00755DFA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The Board will seek to:</w:t>
            </w:r>
          </w:p>
          <w:p w14:paraId="12AB0B9F" w14:textId="7D4CBE9B" w:rsidR="00FC4AFC" w:rsidRPr="000621F0" w:rsidRDefault="00FC4AFC" w:rsidP="00FC4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Provide and promote strong collective leadership across all relevant agencies represented on the Board</w:t>
            </w:r>
            <w:r w:rsidR="00840727" w:rsidRPr="000621F0">
              <w:rPr>
                <w:rFonts w:cstheme="minorHAnsi"/>
              </w:rPr>
              <w:t xml:space="preserve"> and ensure the avoidance of siloed working</w:t>
            </w:r>
            <w:r w:rsidRPr="000621F0">
              <w:rPr>
                <w:rFonts w:cstheme="minorHAnsi"/>
              </w:rPr>
              <w:t>;</w:t>
            </w:r>
          </w:p>
          <w:p w14:paraId="7E97A150" w14:textId="09749D84" w:rsidR="00FC4AFC" w:rsidRPr="000621F0" w:rsidRDefault="00840727" w:rsidP="00FC4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Maintain the necessary relationships, </w:t>
            </w:r>
            <w:r w:rsidR="004833A1" w:rsidRPr="000621F0">
              <w:rPr>
                <w:rFonts w:cstheme="minorHAnsi"/>
              </w:rPr>
              <w:t>knowledge,</w:t>
            </w:r>
            <w:r w:rsidRPr="000621F0">
              <w:rPr>
                <w:rFonts w:cstheme="minorHAnsi"/>
              </w:rPr>
              <w:t xml:space="preserve"> and skills across agencies throughout the transition and implementation of an NCS</w:t>
            </w:r>
            <w:r w:rsidR="004A71ED" w:rsidRPr="000621F0">
              <w:rPr>
                <w:rFonts w:cstheme="minorHAnsi"/>
              </w:rPr>
              <w:t>;</w:t>
            </w:r>
          </w:p>
          <w:p w14:paraId="63D94AC1" w14:textId="5BFEA71A" w:rsidR="004A71ED" w:rsidRPr="000621F0" w:rsidRDefault="004A71ED" w:rsidP="00FC4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Identify, </w:t>
            </w:r>
            <w:r w:rsidR="004833A1" w:rsidRPr="000621F0">
              <w:rPr>
                <w:rFonts w:cstheme="minorHAnsi"/>
              </w:rPr>
              <w:t>develop,</w:t>
            </w:r>
            <w:r w:rsidRPr="000621F0">
              <w:rPr>
                <w:rFonts w:cstheme="minorHAnsi"/>
              </w:rPr>
              <w:t xml:space="preserve"> and monitor risks and opportunities create</w:t>
            </w:r>
            <w:r w:rsidR="0076742E" w:rsidRPr="000621F0">
              <w:rPr>
                <w:rFonts w:cstheme="minorHAnsi"/>
              </w:rPr>
              <w:t>d</w:t>
            </w:r>
            <w:r w:rsidRPr="000621F0">
              <w:rPr>
                <w:rFonts w:cstheme="minorHAnsi"/>
              </w:rPr>
              <w:t xml:space="preserve"> by the </w:t>
            </w:r>
            <w:r w:rsidR="0076742E" w:rsidRPr="000621F0">
              <w:rPr>
                <w:rFonts w:cstheme="minorHAnsi"/>
              </w:rPr>
              <w:t xml:space="preserve">proposals for an NCS; </w:t>
            </w:r>
          </w:p>
          <w:p w14:paraId="6FFD6B54" w14:textId="2458F330" w:rsidR="0076742E" w:rsidRPr="000621F0" w:rsidRDefault="0076742E" w:rsidP="00FC4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Ensure continuing momentum and focus on the local improvement journey so far as possible during the transition and implementation of an NCS; and</w:t>
            </w:r>
          </w:p>
          <w:p w14:paraId="6AEC3A3C" w14:textId="4BE26E8D" w:rsidR="0076742E" w:rsidRPr="000621F0" w:rsidRDefault="0076742E" w:rsidP="00FC4AF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Oversee a </w:t>
            </w:r>
            <w:r w:rsidR="00C671B4" w:rsidRPr="000621F0">
              <w:rPr>
                <w:rFonts w:cstheme="minorHAnsi"/>
              </w:rPr>
              <w:t>workplan to ensure a smooth transition to the NCS.</w:t>
            </w:r>
          </w:p>
          <w:p w14:paraId="3B9C63DF" w14:textId="77777777" w:rsidR="001D0E10" w:rsidRPr="000621F0" w:rsidRDefault="001D0E10" w:rsidP="00755DFA">
            <w:pPr>
              <w:spacing w:after="0" w:line="240" w:lineRule="auto"/>
              <w:rPr>
                <w:rFonts w:cstheme="minorHAnsi"/>
              </w:rPr>
            </w:pPr>
          </w:p>
          <w:p w14:paraId="3CD7F19E" w14:textId="446A403C" w:rsidR="00017988" w:rsidRDefault="00C671B4" w:rsidP="00C671B4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The Board may be </w:t>
            </w:r>
            <w:r w:rsidR="004833A1">
              <w:rPr>
                <w:rFonts w:cstheme="minorHAnsi"/>
              </w:rPr>
              <w:t xml:space="preserve">adapted or </w:t>
            </w:r>
            <w:r w:rsidRPr="000621F0">
              <w:rPr>
                <w:rFonts w:cstheme="minorHAnsi"/>
              </w:rPr>
              <w:t xml:space="preserve">dis-established </w:t>
            </w:r>
            <w:r w:rsidR="00017988" w:rsidRPr="000621F0">
              <w:rPr>
                <w:rFonts w:cstheme="minorHAnsi"/>
              </w:rPr>
              <w:t xml:space="preserve">in favour of a regional NCS Programme Board </w:t>
            </w:r>
            <w:r w:rsidRPr="000621F0">
              <w:rPr>
                <w:rFonts w:cstheme="minorHAnsi"/>
              </w:rPr>
              <w:t>should it be confirmed that care boards will be established on a regional basis</w:t>
            </w:r>
            <w:r w:rsidR="00017988" w:rsidRPr="000621F0">
              <w:rPr>
                <w:rFonts w:cstheme="minorHAnsi"/>
              </w:rPr>
              <w:t>.</w:t>
            </w:r>
          </w:p>
          <w:p w14:paraId="650F17A2" w14:textId="77777777" w:rsidR="00017988" w:rsidRPr="000621F0" w:rsidRDefault="00017988" w:rsidP="00C671B4">
            <w:pPr>
              <w:spacing w:after="0" w:line="240" w:lineRule="auto"/>
              <w:rPr>
                <w:rFonts w:cstheme="minorHAnsi"/>
              </w:rPr>
            </w:pPr>
          </w:p>
          <w:p w14:paraId="188AEFBF" w14:textId="435D1583" w:rsidR="00E11D63" w:rsidRPr="000621F0" w:rsidRDefault="00017988" w:rsidP="00C671B4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 </w:t>
            </w:r>
          </w:p>
        </w:tc>
      </w:tr>
    </w:tbl>
    <w:p w14:paraId="43138A66" w14:textId="77777777" w:rsidR="00E11D63" w:rsidRPr="000621F0" w:rsidRDefault="00E11D63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0"/>
        <w:gridCol w:w="4985"/>
      </w:tblGrid>
      <w:tr w:rsidR="00E11D63" w:rsidRPr="000621F0" w14:paraId="3DCDB930" w14:textId="77777777">
        <w:tc>
          <w:tcPr>
            <w:tcW w:w="5080" w:type="dxa"/>
            <w:shd w:val="clear" w:color="auto" w:fill="BFBFBF"/>
          </w:tcPr>
          <w:p w14:paraId="5FB13E60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Meeting Frequency</w:t>
            </w:r>
          </w:p>
        </w:tc>
        <w:tc>
          <w:tcPr>
            <w:tcW w:w="4985" w:type="dxa"/>
            <w:shd w:val="clear" w:color="auto" w:fill="BFBFBF"/>
          </w:tcPr>
          <w:p w14:paraId="2DB2C21E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Quorum</w:t>
            </w:r>
          </w:p>
        </w:tc>
      </w:tr>
      <w:tr w:rsidR="00E11D63" w:rsidRPr="000621F0" w14:paraId="7F08852B" w14:textId="77777777">
        <w:tc>
          <w:tcPr>
            <w:tcW w:w="5080" w:type="dxa"/>
            <w:vAlign w:val="center"/>
          </w:tcPr>
          <w:p w14:paraId="18463A6F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Quarterly</w:t>
            </w:r>
          </w:p>
        </w:tc>
        <w:tc>
          <w:tcPr>
            <w:tcW w:w="4985" w:type="dxa"/>
            <w:vAlign w:val="center"/>
          </w:tcPr>
          <w:p w14:paraId="593C7F8D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1 Chairperson (or nominated other) and 3 members</w:t>
            </w:r>
          </w:p>
          <w:p w14:paraId="00F62C27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4E9BAE3" w14:textId="77777777" w:rsidR="00E11D63" w:rsidRPr="000621F0" w:rsidRDefault="00E11D63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11D63" w:rsidRPr="000621F0" w14:paraId="1936FF17" w14:textId="77777777" w:rsidTr="2C68D97A">
        <w:tc>
          <w:tcPr>
            <w:tcW w:w="10065" w:type="dxa"/>
            <w:shd w:val="clear" w:color="auto" w:fill="BFBFBF" w:themeFill="background1" w:themeFillShade="BF"/>
          </w:tcPr>
          <w:p w14:paraId="15B343A6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Remit and Responsibilities</w:t>
            </w:r>
          </w:p>
        </w:tc>
      </w:tr>
      <w:tr w:rsidR="00E11D63" w:rsidRPr="000621F0" w14:paraId="482D46C9" w14:textId="77777777" w:rsidTr="2C68D97A">
        <w:tc>
          <w:tcPr>
            <w:tcW w:w="10065" w:type="dxa"/>
          </w:tcPr>
          <w:p w14:paraId="6DE4C947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  <w:p w14:paraId="7D0AA445" w14:textId="77777777" w:rsidR="00E11D63" w:rsidRPr="000621F0" w:rsidRDefault="00E11D63" w:rsidP="00787A9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Analysis of draft legislation in respect of the NCS.</w:t>
            </w:r>
          </w:p>
          <w:p w14:paraId="1C4CF875" w14:textId="4B96BE0B" w:rsidR="00E11D63" w:rsidRPr="000621F0" w:rsidRDefault="007176D5" w:rsidP="00787A9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Develop responses to consultations in respect of the NCS</w:t>
            </w:r>
            <w:r w:rsidR="00E11D63" w:rsidRPr="000621F0">
              <w:rPr>
                <w:rFonts w:cstheme="minorHAnsi"/>
              </w:rPr>
              <w:t xml:space="preserve"> where </w:t>
            </w:r>
            <w:r w:rsidR="00294254">
              <w:rPr>
                <w:rFonts w:cstheme="minorHAnsi"/>
              </w:rPr>
              <w:t>relevant</w:t>
            </w:r>
            <w:r w:rsidR="002D54BA" w:rsidRPr="000621F0">
              <w:rPr>
                <w:rFonts w:cstheme="minorHAnsi"/>
              </w:rPr>
              <w:t xml:space="preserve"> for COG</w:t>
            </w:r>
            <w:r w:rsidR="00294254">
              <w:rPr>
                <w:rFonts w:cstheme="minorHAnsi"/>
              </w:rPr>
              <w:t xml:space="preserve"> and/or </w:t>
            </w:r>
            <w:r w:rsidR="000C08B0">
              <w:rPr>
                <w:rFonts w:cstheme="minorHAnsi"/>
              </w:rPr>
              <w:t>MATMG</w:t>
            </w:r>
            <w:r w:rsidR="002D54BA" w:rsidRPr="000621F0">
              <w:rPr>
                <w:rFonts w:cstheme="minorHAnsi"/>
              </w:rPr>
              <w:t xml:space="preserve"> approval</w:t>
            </w:r>
            <w:r w:rsidR="00E11D63" w:rsidRPr="000621F0">
              <w:rPr>
                <w:rFonts w:cstheme="minorHAnsi"/>
              </w:rPr>
              <w:t>.</w:t>
            </w:r>
          </w:p>
          <w:p w14:paraId="4FE4710D" w14:textId="688E6E65" w:rsidR="00E11D63" w:rsidRPr="000621F0" w:rsidRDefault="00E11D63" w:rsidP="00787A9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Report into the Multi-Agency Transformation Management Group (MATMG) and Aberdeen City Chief Officers Group (COG) with an update in respect of the NCS and any activities following each meeting of the Board.</w:t>
            </w:r>
          </w:p>
          <w:p w14:paraId="09D1E3AE" w14:textId="77777777" w:rsidR="00E11D63" w:rsidRPr="000621F0" w:rsidRDefault="00E11D63" w:rsidP="00787A9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Oversee a workplan to ensure that the city is adequately prepared for the transition to an NCS.</w:t>
            </w:r>
          </w:p>
          <w:p w14:paraId="21269C3E" w14:textId="30C341FA" w:rsidR="00017988" w:rsidRPr="000621F0" w:rsidRDefault="00017988" w:rsidP="00787A9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>Oversee a risk register and opportunity register in respect of proposals for an NCS.</w:t>
            </w:r>
          </w:p>
          <w:p w14:paraId="54184986" w14:textId="4BE27109" w:rsidR="00E11D63" w:rsidRPr="000621F0" w:rsidRDefault="00E11D63" w:rsidP="00787A9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Share information </w:t>
            </w:r>
            <w:r w:rsidR="00107B3C">
              <w:rPr>
                <w:rFonts w:cstheme="minorHAnsi"/>
              </w:rPr>
              <w:t xml:space="preserve">and engage with </w:t>
            </w:r>
            <w:r w:rsidR="00A66B75">
              <w:rPr>
                <w:rFonts w:cstheme="minorHAnsi"/>
              </w:rPr>
              <w:t>Sc</w:t>
            </w:r>
            <w:r w:rsidR="00780E2E">
              <w:rPr>
                <w:rFonts w:cstheme="minorHAnsi"/>
              </w:rPr>
              <w:t xml:space="preserve">ottish Government and other relevant national groups </w:t>
            </w:r>
            <w:r w:rsidRPr="000621F0">
              <w:rPr>
                <w:rFonts w:cstheme="minorHAnsi"/>
              </w:rPr>
              <w:t>where appropriate.</w:t>
            </w:r>
          </w:p>
          <w:p w14:paraId="4D3EABD7" w14:textId="0EAD07C9" w:rsidR="00787A9D" w:rsidRDefault="003C022F" w:rsidP="00787A9D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Develop evaluation framework to measure the impact of an NCS on local services.</w:t>
            </w:r>
          </w:p>
          <w:p w14:paraId="5446C722" w14:textId="1157A9BC" w:rsidR="003C022F" w:rsidRDefault="003C022F" w:rsidP="00787A9D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Develop an engagement plan with service users regarding the transition to an NCS.</w:t>
            </w:r>
          </w:p>
          <w:p w14:paraId="799BD03B" w14:textId="1DF82014" w:rsidR="003C022F" w:rsidRDefault="003C022F" w:rsidP="00787A9D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Monitor relevant </w:t>
            </w:r>
            <w:r w:rsidR="00937C32">
              <w:rPr>
                <w:rFonts w:eastAsia="Times New Roman"/>
                <w:lang w:eastAsia="en-GB"/>
              </w:rPr>
              <w:t>plans/strategies that may link to functions that are to be transferred into an NCS.</w:t>
            </w:r>
          </w:p>
          <w:p w14:paraId="5CAB89D5" w14:textId="7524AC6A" w:rsidR="00937C32" w:rsidRDefault="00937C32" w:rsidP="00787A9D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Oversee the transfer of functions, assets, resources, liabilities etc. from agencies to an NCS.</w:t>
            </w:r>
          </w:p>
          <w:p w14:paraId="030EA2CC" w14:textId="2C546573" w:rsidR="00AE4F4D" w:rsidRPr="00077E6E" w:rsidRDefault="00787A9D" w:rsidP="00077E6E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center"/>
              <w:rPr>
                <w:rFonts w:eastAsia="Times New Roman"/>
                <w:lang w:eastAsia="en-GB"/>
              </w:rPr>
            </w:pPr>
            <w:r w:rsidRPr="2C68D97A">
              <w:rPr>
                <w:rFonts w:eastAsia="Times New Roman"/>
                <w:lang w:eastAsia="en-GB"/>
              </w:rPr>
              <w:t xml:space="preserve">Report to Aberdeen City Council, NHS </w:t>
            </w:r>
            <w:r w:rsidR="00EE1618" w:rsidRPr="2C68D97A">
              <w:rPr>
                <w:rFonts w:eastAsia="Times New Roman"/>
                <w:lang w:eastAsia="en-GB"/>
              </w:rPr>
              <w:t>Grampian,</w:t>
            </w:r>
            <w:r w:rsidRPr="2C68D97A">
              <w:rPr>
                <w:rFonts w:eastAsia="Times New Roman"/>
                <w:lang w:eastAsia="en-GB"/>
              </w:rPr>
              <w:t xml:space="preserve"> and </w:t>
            </w:r>
            <w:r w:rsidR="006F2F07" w:rsidRPr="2C68D97A">
              <w:rPr>
                <w:rFonts w:eastAsia="Times New Roman"/>
                <w:lang w:eastAsia="en-GB"/>
              </w:rPr>
              <w:t>the Integrat</w:t>
            </w:r>
            <w:r w:rsidR="7D9998C9" w:rsidRPr="2C68D97A">
              <w:rPr>
                <w:rFonts w:eastAsia="Times New Roman"/>
                <w:lang w:eastAsia="en-GB"/>
              </w:rPr>
              <w:t>ion</w:t>
            </w:r>
            <w:r w:rsidR="006F2F07" w:rsidRPr="2C68D97A">
              <w:rPr>
                <w:rFonts w:eastAsia="Times New Roman"/>
                <w:lang w:eastAsia="en-GB"/>
              </w:rPr>
              <w:t xml:space="preserve"> Joint Board with an update in respect of the NCS and associated activities.</w:t>
            </w:r>
          </w:p>
          <w:p w14:paraId="42C9862D" w14:textId="77777777" w:rsidR="00E11D63" w:rsidRPr="000621F0" w:rsidRDefault="00E11D63" w:rsidP="00755DFA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</w:tr>
    </w:tbl>
    <w:p w14:paraId="0C017014" w14:textId="61385487" w:rsidR="00E11D63" w:rsidRDefault="00E11D63" w:rsidP="00755DFA">
      <w:pPr>
        <w:spacing w:after="0" w:line="240" w:lineRule="auto"/>
        <w:rPr>
          <w:rFonts w:cstheme="minorHAnsi"/>
        </w:rPr>
      </w:pPr>
    </w:p>
    <w:p w14:paraId="1D1373CC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662E26AB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555FCF0C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504574A4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5E1572CB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2A05690D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73614C12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63CCAC26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7FCAED3A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22528AC9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301140B6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05F86088" w14:textId="77777777" w:rsidR="00937C32" w:rsidRDefault="00937C32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3025B1" w:rsidRPr="000621F0" w14:paraId="631C4657" w14:textId="77777777">
        <w:tc>
          <w:tcPr>
            <w:tcW w:w="10065" w:type="dxa"/>
            <w:shd w:val="clear" w:color="auto" w:fill="BFBFBF" w:themeFill="background1" w:themeFillShade="BF"/>
          </w:tcPr>
          <w:p w14:paraId="57B8AEF1" w14:textId="0F85E5F2" w:rsidR="003025B1" w:rsidRPr="000621F0" w:rsidRDefault="003025B1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Executive Structure</w:t>
            </w:r>
          </w:p>
        </w:tc>
      </w:tr>
      <w:tr w:rsidR="003025B1" w:rsidRPr="000621F0" w14:paraId="5AD39574" w14:textId="77777777" w:rsidTr="00AD5F4E">
        <w:trPr>
          <w:trHeight w:val="2989"/>
        </w:trPr>
        <w:tc>
          <w:tcPr>
            <w:tcW w:w="10065" w:type="dxa"/>
          </w:tcPr>
          <w:p w14:paraId="4EC35BEF" w14:textId="3477F792" w:rsidR="003025B1" w:rsidRPr="000621F0" w:rsidRDefault="00AD5F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F99AFFC" wp14:editId="796162D8">
                      <wp:simplePos x="0" y="0"/>
                      <wp:positionH relativeFrom="column">
                        <wp:posOffset>1445957</wp:posOffset>
                      </wp:positionH>
                      <wp:positionV relativeFrom="paragraph">
                        <wp:posOffset>62340</wp:posOffset>
                      </wp:positionV>
                      <wp:extent cx="914400" cy="9144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F62007" id="Oval 3" o:spid="_x0000_s1026" style="position:absolute;margin-left:113.85pt;margin-top:4.9pt;width:1in;height:1in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1863C4D0" wp14:editId="4CD252FD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72390</wp:posOffset>
                      </wp:positionV>
                      <wp:extent cx="914400" cy="9144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A6C832" id="Oval 5" o:spid="_x0000_s1026" style="position:absolute;margin-left:248.25pt;margin-top:5.7pt;width:1in;height:1in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256DF9C1" w14:textId="5F154F3A" w:rsidR="003025B1" w:rsidRDefault="003025B1" w:rsidP="003025B1">
            <w:pPr>
              <w:spacing w:after="0" w:line="240" w:lineRule="auto"/>
              <w:jc w:val="center"/>
              <w:textAlignment w:val="center"/>
              <w:rPr>
                <w:rFonts w:cstheme="minorHAnsi"/>
              </w:rPr>
            </w:pPr>
          </w:p>
          <w:p w14:paraId="02A20FAD" w14:textId="17092925" w:rsidR="003025B1" w:rsidRPr="00AD5F4E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 xml:space="preserve">                                                    </w:t>
            </w:r>
            <w:r>
              <w:rPr>
                <w:rFonts w:cstheme="minorHAnsi"/>
                <w:color w:val="FFFFFF" w:themeColor="background1"/>
              </w:rPr>
              <w:t>MATMG                                           COG</w:t>
            </w:r>
          </w:p>
          <w:p w14:paraId="108CE444" w14:textId="123C8B41" w:rsidR="003025B1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A43230C" wp14:editId="053DF1E1">
                      <wp:simplePos x="0" y="0"/>
                      <wp:positionH relativeFrom="column">
                        <wp:posOffset>2053165</wp:posOffset>
                      </wp:positionH>
                      <wp:positionV relativeFrom="paragraph">
                        <wp:posOffset>115570</wp:posOffset>
                      </wp:positionV>
                      <wp:extent cx="502127" cy="533840"/>
                      <wp:effectExtent l="0" t="0" r="317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127" cy="533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4E7B3" id="Straight Connector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9.1pt" to="201.2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2000857" wp14:editId="708243BE">
                      <wp:simplePos x="0" y="0"/>
                      <wp:positionH relativeFrom="column">
                        <wp:posOffset>2952338</wp:posOffset>
                      </wp:positionH>
                      <wp:positionV relativeFrom="paragraph">
                        <wp:posOffset>79085</wp:posOffset>
                      </wp:positionV>
                      <wp:extent cx="480985" cy="554388"/>
                      <wp:effectExtent l="0" t="0" r="33655" b="3619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985" cy="5543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C441B" id="Straight Connector 8" o:spid="_x0000_s1026" style="position:absolute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45pt,6.25pt" to="270.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01833C1" w14:textId="4FBFF591" w:rsidR="00AD5F4E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</w:rPr>
            </w:pPr>
          </w:p>
          <w:p w14:paraId="47745EA5" w14:textId="4CBDDC92" w:rsidR="00AD5F4E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713ED8B4" wp14:editId="3FC2C8E0">
                      <wp:simplePos x="0" y="0"/>
                      <wp:positionH relativeFrom="column">
                        <wp:posOffset>2281074</wp:posOffset>
                      </wp:positionH>
                      <wp:positionV relativeFrom="paragraph">
                        <wp:posOffset>123935</wp:posOffset>
                      </wp:positionV>
                      <wp:extent cx="914400" cy="9144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EA6B3E" id="Oval 6" o:spid="_x0000_s1026" style="position:absolute;margin-left:179.6pt;margin-top:9.75pt;width:1in;height:1in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308109AD" w14:textId="6DD79184" w:rsidR="00AD5F4E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</w:rPr>
            </w:pPr>
          </w:p>
          <w:p w14:paraId="472F0C49" w14:textId="38A0CEB4" w:rsidR="00AD5F4E" w:rsidRPr="00AD5F4E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 xml:space="preserve">                                                                          </w:t>
            </w:r>
            <w:r w:rsidRPr="00AD5F4E">
              <w:rPr>
                <w:rFonts w:cstheme="minorHAnsi"/>
                <w:color w:val="FFFFFF" w:themeColor="background1"/>
              </w:rPr>
              <w:t>Aberdeen City</w:t>
            </w:r>
          </w:p>
          <w:p w14:paraId="0E64EAA6" w14:textId="0D4B5340" w:rsidR="00AD5F4E" w:rsidRPr="00AD5F4E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  <w:color w:val="FFFFFF" w:themeColor="background1"/>
              </w:rPr>
            </w:pPr>
            <w:r w:rsidRPr="00AD5F4E">
              <w:rPr>
                <w:rFonts w:cstheme="minorHAnsi"/>
                <w:color w:val="FFFFFF" w:themeColor="background1"/>
              </w:rPr>
              <w:t xml:space="preserve">                                                                             NCS Board</w:t>
            </w:r>
          </w:p>
          <w:p w14:paraId="2F729BE6" w14:textId="4E9E2277" w:rsidR="00AD5F4E" w:rsidRPr="000621F0" w:rsidRDefault="00AD5F4E" w:rsidP="003025B1">
            <w:pPr>
              <w:spacing w:after="0" w:line="240" w:lineRule="auto"/>
              <w:jc w:val="both"/>
              <w:textAlignment w:val="center"/>
              <w:rPr>
                <w:rFonts w:cstheme="minorHAnsi"/>
              </w:rPr>
            </w:pPr>
          </w:p>
        </w:tc>
      </w:tr>
    </w:tbl>
    <w:p w14:paraId="57B1E56D" w14:textId="77777777" w:rsidR="003025B1" w:rsidRDefault="003025B1" w:rsidP="00755DFA">
      <w:pPr>
        <w:spacing w:after="0" w:line="240" w:lineRule="auto"/>
        <w:rPr>
          <w:rFonts w:cstheme="minorHAnsi"/>
        </w:rPr>
      </w:pPr>
    </w:p>
    <w:p w14:paraId="57AE607E" w14:textId="77777777" w:rsidR="003025B1" w:rsidRPr="000621F0" w:rsidRDefault="003025B1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11D63" w:rsidRPr="000621F0" w14:paraId="51D79C29" w14:textId="77777777" w:rsidTr="242636F5">
        <w:tc>
          <w:tcPr>
            <w:tcW w:w="10065" w:type="dxa"/>
            <w:shd w:val="clear" w:color="auto" w:fill="BFBFBF" w:themeFill="background1" w:themeFillShade="BF"/>
          </w:tcPr>
          <w:p w14:paraId="2E3567B0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Membership</w:t>
            </w:r>
          </w:p>
        </w:tc>
      </w:tr>
      <w:tr w:rsidR="00E11D63" w:rsidRPr="000621F0" w14:paraId="26EF6CBA" w14:textId="77777777" w:rsidTr="242636F5">
        <w:tc>
          <w:tcPr>
            <w:tcW w:w="10065" w:type="dxa"/>
          </w:tcPr>
          <w:p w14:paraId="578EA6D6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  <w:p w14:paraId="08A974A9" w14:textId="5FB5CA04" w:rsidR="005974B1" w:rsidRPr="000621F0" w:rsidRDefault="005974B1" w:rsidP="005974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 xml:space="preserve">Fraser Bell, Chief Operating Officer, Aberdeen </w:t>
            </w:r>
            <w:r w:rsidR="00F157C7" w:rsidRPr="000621F0">
              <w:rPr>
                <w:rFonts w:eastAsia="Times New Roman" w:cstheme="minorHAnsi"/>
                <w:lang w:eastAsia="en-GB"/>
              </w:rPr>
              <w:t xml:space="preserve">City </w:t>
            </w:r>
            <w:r w:rsidRPr="000621F0">
              <w:rPr>
                <w:rFonts w:eastAsia="Times New Roman" w:cstheme="minorHAnsi"/>
                <w:lang w:eastAsia="en-GB"/>
              </w:rPr>
              <w:t>Health and Social Care Partnership</w:t>
            </w:r>
            <w:r w:rsidR="00F157C7" w:rsidRPr="000621F0">
              <w:rPr>
                <w:rFonts w:eastAsia="Times New Roman" w:cstheme="minorHAnsi"/>
                <w:lang w:eastAsia="en-GB"/>
              </w:rPr>
              <w:t xml:space="preserve"> (ACHSCP)</w:t>
            </w:r>
          </w:p>
          <w:p w14:paraId="4E1F3BF4" w14:textId="4D6D32F8" w:rsidR="006F2F07" w:rsidRDefault="00E11D63" w:rsidP="004A33F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>Gale</w:t>
            </w:r>
            <w:r w:rsidR="006F2F07">
              <w:rPr>
                <w:rFonts w:eastAsia="Times New Roman" w:cstheme="minorHAnsi"/>
                <w:lang w:eastAsia="en-GB"/>
              </w:rPr>
              <w:t xml:space="preserve"> Beattie, Director of Commissioning, Aberdeen City Council</w:t>
            </w:r>
          </w:p>
          <w:p w14:paraId="5961D8FF" w14:textId="21C700BA" w:rsidR="006F2F07" w:rsidRDefault="004A33F8" w:rsidP="004A33F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Graeme </w:t>
            </w:r>
            <w:r w:rsidR="006F2F07">
              <w:rPr>
                <w:rFonts w:eastAsia="Times New Roman" w:cstheme="minorHAnsi"/>
                <w:lang w:eastAsia="en-GB"/>
              </w:rPr>
              <w:t xml:space="preserve">Simpson, Chief Officer – Integrated Children’s </w:t>
            </w:r>
            <w:r w:rsidR="00094513">
              <w:rPr>
                <w:rFonts w:eastAsia="Times New Roman" w:cstheme="minorHAnsi"/>
                <w:lang w:eastAsia="en-GB"/>
              </w:rPr>
              <w:t xml:space="preserve">and Family </w:t>
            </w:r>
            <w:r w:rsidR="006F2F07">
              <w:rPr>
                <w:rFonts w:eastAsia="Times New Roman" w:cstheme="minorHAnsi"/>
                <w:lang w:eastAsia="en-GB"/>
              </w:rPr>
              <w:t>Services</w:t>
            </w:r>
            <w:r w:rsidR="00094513">
              <w:rPr>
                <w:rFonts w:eastAsia="Times New Roman" w:cstheme="minorHAnsi"/>
                <w:lang w:eastAsia="en-GB"/>
              </w:rPr>
              <w:t>, Aberdeen City Council</w:t>
            </w:r>
          </w:p>
          <w:p w14:paraId="4AEBAB54" w14:textId="6A73AFF7" w:rsidR="00337619" w:rsidRPr="00CB2EB1" w:rsidRDefault="004A33F8" w:rsidP="004A33F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eastAsia="Times New Roman"/>
                <w:lang w:eastAsia="en-GB"/>
              </w:rPr>
            </w:pPr>
            <w:r w:rsidRPr="4D2A08D3">
              <w:rPr>
                <w:rFonts w:eastAsia="Times New Roman"/>
                <w:lang w:eastAsia="en-GB"/>
              </w:rPr>
              <w:t>Eleanor</w:t>
            </w:r>
            <w:r w:rsidR="006F2F07" w:rsidRPr="4D2A08D3">
              <w:rPr>
                <w:rFonts w:eastAsia="Times New Roman"/>
                <w:lang w:eastAsia="en-GB"/>
              </w:rPr>
              <w:t xml:space="preserve"> Sheppard, </w:t>
            </w:r>
            <w:r w:rsidR="00094513" w:rsidRPr="4D2A08D3">
              <w:rPr>
                <w:rFonts w:eastAsia="Times New Roman"/>
                <w:lang w:eastAsia="en-GB"/>
              </w:rPr>
              <w:t>Chief Education Officer, Aberdeen City Council</w:t>
            </w:r>
          </w:p>
          <w:p w14:paraId="4528A931" w14:textId="77777777" w:rsidR="00E11D63" w:rsidRPr="000621F0" w:rsidRDefault="00F157C7" w:rsidP="005974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</w:pPr>
            <w:r w:rsidRPr="4D2A08D3">
              <w:t>Campbell Thomson, Independent Chair, Aberdeen City Adult Protection Committee and Child Protection Committee</w:t>
            </w:r>
          </w:p>
          <w:p w14:paraId="796C5761" w14:textId="0046CB9B" w:rsidR="00F157C7" w:rsidRDefault="003F52DF" w:rsidP="005974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</w:pPr>
            <w:r>
              <w:t>Pamela MacKenzie, Managing Director</w:t>
            </w:r>
            <w:r w:rsidR="00077E6E">
              <w:t xml:space="preserve">, </w:t>
            </w:r>
            <w:r w:rsidR="00337619" w:rsidRPr="4D2A08D3">
              <w:t>Bon Accord Care</w:t>
            </w:r>
          </w:p>
          <w:p w14:paraId="202F8CBA" w14:textId="3209A029" w:rsidR="00337619" w:rsidRDefault="001D43DC" w:rsidP="005974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</w:pPr>
            <w:r>
              <w:t>Jess Anderson,</w:t>
            </w:r>
            <w:r w:rsidR="00077E6E">
              <w:t xml:space="preserve"> </w:t>
            </w:r>
            <w:r w:rsidR="003F52DF">
              <w:t xml:space="preserve">Team Leader, </w:t>
            </w:r>
            <w:r w:rsidR="00337619" w:rsidRPr="4D2A08D3">
              <w:t>ACC Legal</w:t>
            </w:r>
            <w:r w:rsidR="003F52DF">
              <w:t xml:space="preserve"> Services</w:t>
            </w:r>
          </w:p>
          <w:p w14:paraId="448B3A27" w14:textId="25ECE72E" w:rsidR="00CB2EB1" w:rsidRDefault="00077E6E" w:rsidP="005974B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</w:pPr>
            <w:r>
              <w:t xml:space="preserve">[Insert Name &amp; Title], </w:t>
            </w:r>
            <w:r w:rsidR="00CB2EB1" w:rsidRPr="4D2A08D3">
              <w:t>Police</w:t>
            </w:r>
            <w:r>
              <w:t xml:space="preserve"> Scotland</w:t>
            </w:r>
          </w:p>
          <w:p w14:paraId="633F39CF" w14:textId="7EF1B40B" w:rsidR="00CB2EB1" w:rsidRDefault="10796F19" w:rsidP="242636F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</w:pPr>
            <w:r w:rsidRPr="242636F5">
              <w:t>June Brown</w:t>
            </w:r>
            <w:r w:rsidR="00077E6E" w:rsidRPr="242636F5">
              <w:t xml:space="preserve">, </w:t>
            </w:r>
            <w:r w:rsidR="00CB2EB1" w:rsidRPr="242636F5">
              <w:t>NHS</w:t>
            </w:r>
            <w:r w:rsidR="00077E6E" w:rsidRPr="242636F5">
              <w:t xml:space="preserve"> Grampian</w:t>
            </w:r>
          </w:p>
          <w:p w14:paraId="44D47DEB" w14:textId="1EC642B5" w:rsidR="0072799A" w:rsidRPr="0072799A" w:rsidRDefault="0072799A" w:rsidP="0072799A">
            <w:p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</w:tr>
    </w:tbl>
    <w:p w14:paraId="4A2AD291" w14:textId="77777777" w:rsidR="00E11D63" w:rsidRDefault="00E11D63" w:rsidP="00755DFA">
      <w:pPr>
        <w:spacing w:after="0" w:line="240" w:lineRule="auto"/>
        <w:rPr>
          <w:rFonts w:cstheme="minorHAnsi"/>
        </w:rPr>
      </w:pPr>
    </w:p>
    <w:p w14:paraId="04391AC1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06E0AB25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7F18A892" w14:textId="77777777" w:rsidR="00937C32" w:rsidRDefault="00937C32" w:rsidP="00755DFA">
      <w:pPr>
        <w:spacing w:after="0" w:line="240" w:lineRule="auto"/>
        <w:rPr>
          <w:rFonts w:cstheme="minorHAnsi"/>
        </w:rPr>
      </w:pPr>
    </w:p>
    <w:p w14:paraId="7A0D46F5" w14:textId="77777777" w:rsidR="00937C32" w:rsidRPr="000621F0" w:rsidRDefault="00937C32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11D63" w:rsidRPr="000621F0" w14:paraId="212E6A29" w14:textId="77777777">
        <w:tc>
          <w:tcPr>
            <w:tcW w:w="10065" w:type="dxa"/>
            <w:shd w:val="clear" w:color="auto" w:fill="BFBFBF" w:themeFill="background1" w:themeFillShade="BF"/>
          </w:tcPr>
          <w:p w14:paraId="67DCEAF3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Support Arrangements</w:t>
            </w:r>
          </w:p>
        </w:tc>
      </w:tr>
      <w:tr w:rsidR="00E11D63" w:rsidRPr="000621F0" w14:paraId="5F389CC6" w14:textId="77777777">
        <w:tc>
          <w:tcPr>
            <w:tcW w:w="10065" w:type="dxa"/>
          </w:tcPr>
          <w:p w14:paraId="0CAB605E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  <w:p w14:paraId="259CB5D7" w14:textId="7FDCF52D" w:rsidR="00E11D63" w:rsidRPr="000621F0" w:rsidRDefault="00E11D63" w:rsidP="00755DF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A Teams </w:t>
            </w:r>
            <w:r w:rsidR="00E07B95">
              <w:rPr>
                <w:rFonts w:cstheme="minorHAnsi"/>
              </w:rPr>
              <w:t>Channel or Sub-Channel</w:t>
            </w:r>
            <w:r w:rsidRPr="000621F0">
              <w:rPr>
                <w:rFonts w:cstheme="minorHAnsi"/>
              </w:rPr>
              <w:t xml:space="preserve"> will be created to promote discussion and collaboration.</w:t>
            </w:r>
          </w:p>
          <w:p w14:paraId="07F8BBB8" w14:textId="77777777" w:rsidR="00E11D63" w:rsidRDefault="00E11D63" w:rsidP="00755DF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An agency represented at the Board will provide secretariat support. </w:t>
            </w:r>
          </w:p>
          <w:p w14:paraId="2AF69151" w14:textId="77777777" w:rsidR="00066D5F" w:rsidRDefault="008C2E22" w:rsidP="00066D5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 programme manager </w:t>
            </w:r>
            <w:r w:rsidR="003347C7">
              <w:rPr>
                <w:rFonts w:cstheme="minorHAnsi"/>
              </w:rPr>
              <w:t xml:space="preserve">may be required </w:t>
            </w:r>
            <w:r>
              <w:rPr>
                <w:rFonts w:cstheme="minorHAnsi"/>
              </w:rPr>
              <w:t xml:space="preserve">from one of the agencies </w:t>
            </w:r>
            <w:r w:rsidR="003347C7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provide programme management support.</w:t>
            </w:r>
          </w:p>
          <w:p w14:paraId="09FD2A2D" w14:textId="2B3831A4" w:rsidR="00066D5F" w:rsidRPr="00066D5F" w:rsidRDefault="00066D5F" w:rsidP="00066D5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066D5F">
              <w:rPr>
                <w:rFonts w:cstheme="minorHAnsi"/>
              </w:rPr>
              <w:t>The Board may establish sub-groups to support it in the delivery of its Purpose and to discharge its Remit and Responsibilities.</w:t>
            </w:r>
          </w:p>
          <w:p w14:paraId="6C4647AD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9E34B8C" w14:textId="77777777" w:rsidR="00E11D63" w:rsidRPr="000621F0" w:rsidRDefault="00E11D63" w:rsidP="00755DFA">
      <w:pPr>
        <w:spacing w:after="0" w:line="240" w:lineRule="auto"/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E11D63" w:rsidRPr="000621F0" w14:paraId="0E8E5BF1" w14:textId="77777777">
        <w:tc>
          <w:tcPr>
            <w:tcW w:w="10065" w:type="dxa"/>
            <w:shd w:val="clear" w:color="auto" w:fill="BFBFBF" w:themeFill="background1" w:themeFillShade="BF"/>
          </w:tcPr>
          <w:p w14:paraId="3FD5F7C0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  <w:b/>
              </w:rPr>
            </w:pPr>
            <w:r w:rsidRPr="000621F0">
              <w:rPr>
                <w:rFonts w:cstheme="minorHAnsi"/>
                <w:b/>
              </w:rPr>
              <w:t>Governance and Reporting Arrangements</w:t>
            </w:r>
          </w:p>
        </w:tc>
      </w:tr>
      <w:tr w:rsidR="00E11D63" w:rsidRPr="000621F0" w14:paraId="627F6B1D" w14:textId="77777777">
        <w:tc>
          <w:tcPr>
            <w:tcW w:w="10065" w:type="dxa"/>
          </w:tcPr>
          <w:p w14:paraId="0669E234" w14:textId="77777777" w:rsidR="00E11D63" w:rsidRPr="000621F0" w:rsidRDefault="00E11D63" w:rsidP="00755DFA">
            <w:pPr>
              <w:spacing w:after="0" w:line="240" w:lineRule="auto"/>
              <w:rPr>
                <w:rFonts w:cstheme="minorHAnsi"/>
              </w:rPr>
            </w:pPr>
          </w:p>
          <w:p w14:paraId="27179A77" w14:textId="2FBBB3CF" w:rsidR="00E11D63" w:rsidRPr="000621F0" w:rsidRDefault="00E11D63" w:rsidP="00755DFA">
            <w:pPr>
              <w:numPr>
                <w:ilvl w:val="1"/>
                <w:numId w:val="24"/>
              </w:numPr>
              <w:tabs>
                <w:tab w:val="clear" w:pos="1080"/>
              </w:tabs>
              <w:spacing w:after="0" w:line="240" w:lineRule="auto"/>
              <w:ind w:left="278" w:hanging="278"/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The </w:t>
            </w:r>
            <w:r w:rsidR="005974B1" w:rsidRPr="000621F0">
              <w:rPr>
                <w:rFonts w:cstheme="minorHAnsi"/>
              </w:rPr>
              <w:t>ACHSCP Chief Operating Officer</w:t>
            </w:r>
            <w:r w:rsidRPr="000621F0">
              <w:rPr>
                <w:rFonts w:cstheme="minorHAnsi"/>
              </w:rPr>
              <w:t xml:space="preserve"> will chair the NCS Programme Board</w:t>
            </w:r>
          </w:p>
          <w:p w14:paraId="770C2E5A" w14:textId="77777777" w:rsidR="00E11D63" w:rsidRDefault="00E11D63" w:rsidP="008047A6">
            <w:pPr>
              <w:numPr>
                <w:ilvl w:val="1"/>
                <w:numId w:val="24"/>
              </w:numPr>
              <w:tabs>
                <w:tab w:val="clear" w:pos="1080"/>
              </w:tabs>
              <w:spacing w:after="0" w:line="240" w:lineRule="auto"/>
              <w:ind w:left="278" w:hanging="278"/>
              <w:rPr>
                <w:rFonts w:cstheme="minorHAnsi"/>
              </w:rPr>
            </w:pPr>
            <w:r w:rsidRPr="000621F0">
              <w:rPr>
                <w:rFonts w:cstheme="minorHAnsi"/>
              </w:rPr>
              <w:t>All papers will be circulated 5 days before a meeting.</w:t>
            </w:r>
          </w:p>
          <w:p w14:paraId="1C6996A4" w14:textId="2324C63D" w:rsidR="00E02DF0" w:rsidRDefault="00E02DF0" w:rsidP="008047A6">
            <w:pPr>
              <w:numPr>
                <w:ilvl w:val="1"/>
                <w:numId w:val="24"/>
              </w:numPr>
              <w:tabs>
                <w:tab w:val="clear" w:pos="1080"/>
              </w:tabs>
              <w:spacing w:after="0" w:line="240" w:lineRule="auto"/>
              <w:ind w:left="278" w:hanging="278"/>
              <w:rPr>
                <w:rFonts w:cstheme="minorHAnsi"/>
              </w:rPr>
            </w:pPr>
            <w:r>
              <w:rPr>
                <w:rFonts w:cstheme="minorHAnsi"/>
              </w:rPr>
              <w:t>The Board will review and where necessary, update, the Terms of Reference at least annually.</w:t>
            </w:r>
          </w:p>
          <w:p w14:paraId="06AE299F" w14:textId="63EC3077" w:rsidR="00077E6E" w:rsidRPr="008047A6" w:rsidRDefault="00077E6E" w:rsidP="00077E6E">
            <w:pPr>
              <w:spacing w:after="0" w:line="240" w:lineRule="auto"/>
              <w:ind w:left="278"/>
              <w:rPr>
                <w:rFonts w:cstheme="minorHAnsi"/>
              </w:rPr>
            </w:pPr>
          </w:p>
        </w:tc>
      </w:tr>
    </w:tbl>
    <w:p w14:paraId="78A1882F" w14:textId="0ADE87B1" w:rsidR="00A62ECB" w:rsidRPr="000621F0" w:rsidRDefault="00693211" w:rsidP="008047A6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</w:rPr>
        <w:br w:type="page"/>
      </w:r>
      <w:r w:rsidRPr="000621F0">
        <w:rPr>
          <w:rFonts w:cstheme="minorHAnsi"/>
          <w:b/>
          <w:bCs/>
        </w:rPr>
        <w:t>APPENDIX 2</w:t>
      </w:r>
    </w:p>
    <w:p w14:paraId="47F74F4A" w14:textId="73AF3997" w:rsidR="00693211" w:rsidRPr="000621F0" w:rsidRDefault="00693211" w:rsidP="000621F0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RISK REGIST</w:t>
      </w:r>
      <w:r w:rsidR="000621F0" w:rsidRPr="000621F0">
        <w:rPr>
          <w:rFonts w:cstheme="minorHAnsi"/>
          <w:b/>
          <w:bCs/>
        </w:rPr>
        <w:t>ER</w:t>
      </w:r>
    </w:p>
    <w:p w14:paraId="1CB04293" w14:textId="30F6C55D" w:rsidR="00E81165" w:rsidRPr="000621F0" w:rsidRDefault="00E81165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05FE5C77" w14:textId="57E433C1" w:rsidR="00E81165" w:rsidRPr="000621F0" w:rsidRDefault="00E81165" w:rsidP="00755DFA">
      <w:pPr>
        <w:spacing w:after="0"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3785"/>
        <w:gridCol w:w="2310"/>
        <w:gridCol w:w="4678"/>
      </w:tblGrid>
      <w:tr w:rsidR="00F24FA1" w:rsidRPr="000621F0" w14:paraId="2F433780" w14:textId="406D0E6D" w:rsidTr="00F24FA1">
        <w:trPr>
          <w:tblHeader/>
        </w:trPr>
        <w:tc>
          <w:tcPr>
            <w:tcW w:w="480" w:type="dxa"/>
          </w:tcPr>
          <w:p w14:paraId="2F2865BF" w14:textId="73C528E7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  <w:t>No</w:t>
            </w:r>
          </w:p>
        </w:tc>
        <w:tc>
          <w:tcPr>
            <w:tcW w:w="2634" w:type="dxa"/>
          </w:tcPr>
          <w:p w14:paraId="705BBD37" w14:textId="596D3245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  <w:t>Description</w:t>
            </w:r>
          </w:p>
        </w:tc>
        <w:tc>
          <w:tcPr>
            <w:tcW w:w="3785" w:type="dxa"/>
          </w:tcPr>
          <w:p w14:paraId="0A76CEE9" w14:textId="6E3DA8D7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  <w:t>Cause</w:t>
            </w:r>
          </w:p>
        </w:tc>
        <w:tc>
          <w:tcPr>
            <w:tcW w:w="2310" w:type="dxa"/>
          </w:tcPr>
          <w:p w14:paraId="0AEC88A7" w14:textId="303C0629" w:rsidR="00F24FA1" w:rsidRPr="000621F0" w:rsidRDefault="00F24FA1" w:rsidP="00FA2901">
            <w:pPr>
              <w:jc w:val="center"/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Impact</w:t>
            </w:r>
          </w:p>
        </w:tc>
        <w:tc>
          <w:tcPr>
            <w:tcW w:w="4678" w:type="dxa"/>
          </w:tcPr>
          <w:p w14:paraId="4662FF20" w14:textId="423D98E4" w:rsidR="00F24FA1" w:rsidRPr="000621F0" w:rsidRDefault="00F24FA1" w:rsidP="00FA2901">
            <w:pPr>
              <w:jc w:val="center"/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Controls</w:t>
            </w:r>
          </w:p>
          <w:p w14:paraId="3AEFE753" w14:textId="5FBF3BB9" w:rsidR="00F24FA1" w:rsidRPr="000621F0" w:rsidRDefault="00F24FA1" w:rsidP="00FA290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24FA1" w:rsidRPr="000621F0" w14:paraId="1DF7FAD0" w14:textId="75AF3192" w:rsidTr="00F24FA1">
        <w:tc>
          <w:tcPr>
            <w:tcW w:w="480" w:type="dxa"/>
          </w:tcPr>
          <w:p w14:paraId="354A26C0" w14:textId="23DE4F82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  <w:t>1</w:t>
            </w:r>
          </w:p>
        </w:tc>
        <w:tc>
          <w:tcPr>
            <w:tcW w:w="2634" w:type="dxa"/>
          </w:tcPr>
          <w:p w14:paraId="1D27F78F" w14:textId="77777777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333333"/>
                <w:position w:val="-1"/>
              </w:rPr>
              <w:t>A national structure may inhibit the ability to allocate resource based on local need (as opposed to what is perceived as a national need)</w:t>
            </w:r>
          </w:p>
          <w:p w14:paraId="0B047B3A" w14:textId="42DFC226" w:rsidR="00F24FA1" w:rsidRPr="000621F0" w:rsidRDefault="00F24FA1" w:rsidP="00FA2901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785" w:type="dxa"/>
          </w:tcPr>
          <w:p w14:paraId="3A01D2F3" w14:textId="17089312" w:rsidR="00F24FA1" w:rsidRPr="000621F0" w:rsidRDefault="00F24FA1" w:rsidP="00755DFA">
            <w:pPr>
              <w:jc w:val="both"/>
              <w:rPr>
                <w:rStyle w:val="normaltextrun"/>
                <w:rFonts w:cstheme="minorHAnsi"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333333"/>
                <w:position w:val="-1"/>
              </w:rPr>
              <w:t>Prescriptive approach to service delivery set regionally (Grampian) or nationally (Scotland) as opposed to locally (Aberdeen).</w:t>
            </w:r>
          </w:p>
          <w:p w14:paraId="4FB3177F" w14:textId="77777777" w:rsidR="00F24FA1" w:rsidRPr="000621F0" w:rsidRDefault="00F24FA1" w:rsidP="00755DFA">
            <w:pPr>
              <w:jc w:val="both"/>
              <w:rPr>
                <w:rStyle w:val="scxp267402876"/>
                <w:rFonts w:cstheme="minorHAnsi"/>
              </w:rPr>
            </w:pPr>
          </w:p>
          <w:p w14:paraId="254C59ED" w14:textId="4FCAAF1B" w:rsidR="00F24FA1" w:rsidRDefault="00F24FA1" w:rsidP="00755DFA">
            <w:pPr>
              <w:jc w:val="both"/>
              <w:rPr>
                <w:rStyle w:val="scxp267402876"/>
                <w:rFonts w:cstheme="minorHAnsi"/>
              </w:rPr>
            </w:pPr>
            <w:r w:rsidRPr="000621F0">
              <w:rPr>
                <w:rStyle w:val="scxp267402876"/>
                <w:rFonts w:cstheme="minorHAnsi"/>
              </w:rPr>
              <w:t>Creation of regional care boards instead of local care boards.</w:t>
            </w:r>
          </w:p>
          <w:p w14:paraId="10699197" w14:textId="77777777" w:rsidR="00F24FA1" w:rsidRDefault="00F24FA1" w:rsidP="00755DFA">
            <w:pPr>
              <w:jc w:val="both"/>
              <w:rPr>
                <w:rStyle w:val="scxp267402876"/>
              </w:rPr>
            </w:pPr>
          </w:p>
          <w:p w14:paraId="37BB8706" w14:textId="37AEB141" w:rsidR="00F24FA1" w:rsidRPr="000621F0" w:rsidRDefault="00F24FA1" w:rsidP="00755DFA">
            <w:pPr>
              <w:jc w:val="both"/>
              <w:rPr>
                <w:rStyle w:val="scxp267402876"/>
                <w:rFonts w:cstheme="minorHAnsi"/>
              </w:rPr>
            </w:pPr>
            <w:r>
              <w:rPr>
                <w:rStyle w:val="scxp267402876"/>
              </w:rPr>
              <w:t>Inappropriate national intervention into local matters.</w:t>
            </w:r>
          </w:p>
          <w:p w14:paraId="45F81438" w14:textId="782CD89A" w:rsidR="00F24FA1" w:rsidRPr="000621F0" w:rsidRDefault="00F24FA1" w:rsidP="001B42D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10" w:type="dxa"/>
          </w:tcPr>
          <w:p w14:paraId="7D5C6FE2" w14:textId="77777777" w:rsidR="00F24FA1" w:rsidRPr="000621F0" w:rsidRDefault="00F24FA1" w:rsidP="00755DFA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>Local needs not met.</w:t>
            </w:r>
          </w:p>
          <w:p w14:paraId="69353623" w14:textId="77777777" w:rsidR="00F24FA1" w:rsidRPr="000621F0" w:rsidRDefault="00F24FA1" w:rsidP="00755DFA">
            <w:pPr>
              <w:rPr>
                <w:rFonts w:cstheme="minorHAnsi"/>
              </w:rPr>
            </w:pPr>
          </w:p>
          <w:p w14:paraId="0864269A" w14:textId="77777777" w:rsidR="00F24FA1" w:rsidRPr="000621F0" w:rsidRDefault="00F24FA1" w:rsidP="00755DFA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>Inefficient use of resource.</w:t>
            </w:r>
          </w:p>
          <w:p w14:paraId="28E2D010" w14:textId="77777777" w:rsidR="00F24FA1" w:rsidRPr="000621F0" w:rsidRDefault="00F24FA1" w:rsidP="00755DFA">
            <w:pPr>
              <w:rPr>
                <w:rFonts w:cstheme="minorHAnsi"/>
              </w:rPr>
            </w:pPr>
          </w:p>
          <w:p w14:paraId="08CD3345" w14:textId="77777777" w:rsidR="00F24FA1" w:rsidRDefault="00F24FA1" w:rsidP="00755DFA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>Worsening outcomes.</w:t>
            </w:r>
          </w:p>
          <w:p w14:paraId="53390DBC" w14:textId="77777777" w:rsidR="00F24FA1" w:rsidRDefault="00F24FA1" w:rsidP="00755DFA">
            <w:pPr>
              <w:rPr>
                <w:rFonts w:cstheme="minorHAnsi"/>
              </w:rPr>
            </w:pPr>
          </w:p>
          <w:p w14:paraId="7E0C7B10" w14:textId="77777777" w:rsidR="00F24FA1" w:rsidRDefault="00F24FA1" w:rsidP="00755DFA">
            <w:pPr>
              <w:rPr>
                <w:rFonts w:cstheme="minorHAnsi"/>
              </w:rPr>
            </w:pPr>
            <w:r>
              <w:rPr>
                <w:rFonts w:cstheme="minorHAnsi"/>
              </w:rPr>
              <w:t>Loss of confidence of local leadership</w:t>
            </w:r>
          </w:p>
          <w:p w14:paraId="592C925E" w14:textId="3AA599DD" w:rsidR="00F24FA1" w:rsidRPr="000621F0" w:rsidRDefault="00F24FA1" w:rsidP="00755DF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4D614860" w14:textId="1A39D555" w:rsidR="003D5DD2" w:rsidRPr="000621F0" w:rsidRDefault="00F24FA1" w:rsidP="00755DFA">
            <w:r w:rsidRPr="5C64B638">
              <w:t>Creation of NCS Programme Board</w:t>
            </w:r>
            <w:r w:rsidR="003D5DD2">
              <w:t xml:space="preserve"> and associated sub-groups</w:t>
            </w:r>
            <w:r w:rsidRPr="5C64B638">
              <w:t xml:space="preserve"> with links to </w:t>
            </w:r>
            <w:r w:rsidR="0082028D">
              <w:t>other relevant national groups</w:t>
            </w:r>
            <w:r w:rsidRPr="5C64B638">
              <w:t>.</w:t>
            </w:r>
          </w:p>
          <w:p w14:paraId="4E5E491B" w14:textId="77777777" w:rsidR="00F24FA1" w:rsidRPr="000621F0" w:rsidRDefault="00F24FA1" w:rsidP="00755DFA">
            <w:pPr>
              <w:rPr>
                <w:rFonts w:cstheme="minorHAnsi"/>
              </w:rPr>
            </w:pPr>
          </w:p>
          <w:p w14:paraId="0C58AD65" w14:textId="272FF2E2" w:rsidR="00F24FA1" w:rsidRPr="000621F0" w:rsidRDefault="00F24FA1" w:rsidP="00755DFA">
            <w:pPr>
              <w:rPr>
                <w:rFonts w:cstheme="minorHAnsi"/>
              </w:rPr>
            </w:pPr>
          </w:p>
        </w:tc>
      </w:tr>
      <w:tr w:rsidR="00F24FA1" w:rsidRPr="000621F0" w14:paraId="1C65724F" w14:textId="5DD6CA4C" w:rsidTr="00F24FA1">
        <w:tc>
          <w:tcPr>
            <w:tcW w:w="480" w:type="dxa"/>
          </w:tcPr>
          <w:p w14:paraId="0BA59E56" w14:textId="229CE826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  <w:t>2</w:t>
            </w:r>
          </w:p>
        </w:tc>
        <w:tc>
          <w:tcPr>
            <w:tcW w:w="2634" w:type="dxa"/>
          </w:tcPr>
          <w:p w14:paraId="4D5DCF29" w14:textId="20EA3A9C" w:rsidR="00F24FA1" w:rsidRPr="000621F0" w:rsidRDefault="00F24FA1" w:rsidP="00FA2901">
            <w:pPr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Style w:val="normaltextrun"/>
                <w:rFonts w:cstheme="minorHAnsi"/>
                <w:color w:val="333333"/>
                <w:position w:val="-1"/>
              </w:rPr>
              <w:t>D</w:t>
            </w:r>
            <w:r>
              <w:rPr>
                <w:rStyle w:val="normaltextrun"/>
                <w:color w:val="333333"/>
                <w:position w:val="-1"/>
              </w:rPr>
              <w:t>is-Establishment of Existing Relationships</w:t>
            </w:r>
          </w:p>
        </w:tc>
        <w:tc>
          <w:tcPr>
            <w:tcW w:w="3785" w:type="dxa"/>
          </w:tcPr>
          <w:p w14:paraId="22E12A51" w14:textId="375B548B" w:rsidR="00F24FA1" w:rsidRPr="000621F0" w:rsidRDefault="00F24FA1" w:rsidP="003D79F6">
            <w:pPr>
              <w:jc w:val="both"/>
              <w:textAlignment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  <w:lang w:eastAsia="en-GB"/>
              </w:rPr>
              <w:t>F</w:t>
            </w:r>
            <w:r>
              <w:rPr>
                <w:rFonts w:eastAsia="Times New Roman"/>
                <w:lang w:eastAsia="en-GB"/>
              </w:rPr>
              <w:t>ocus on new structures may result in the loss of local relationships that are necessary to help deliver local solutions to local issues.</w:t>
            </w:r>
          </w:p>
        </w:tc>
        <w:tc>
          <w:tcPr>
            <w:tcW w:w="2310" w:type="dxa"/>
          </w:tcPr>
          <w:p w14:paraId="71292986" w14:textId="77777777" w:rsidR="00F24FA1" w:rsidRDefault="00F24FA1" w:rsidP="00755D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Siloed approach to service delivery </w:t>
            </w:r>
          </w:p>
          <w:p w14:paraId="2E8E1538" w14:textId="77777777" w:rsidR="00F24FA1" w:rsidRDefault="00F24FA1" w:rsidP="00755DFA">
            <w:pPr>
              <w:rPr>
                <w:rFonts w:cstheme="minorHAnsi"/>
              </w:rPr>
            </w:pPr>
          </w:p>
          <w:p w14:paraId="1A65E42A" w14:textId="77777777" w:rsidR="00F24FA1" w:rsidRDefault="00F24FA1" w:rsidP="00755DFA">
            <w:pPr>
              <w:rPr>
                <w:rFonts w:cstheme="minorHAnsi"/>
              </w:rPr>
            </w:pPr>
            <w:r>
              <w:rPr>
                <w:rFonts w:cstheme="minorHAnsi"/>
              </w:rPr>
              <w:t>Worsening outcomes.</w:t>
            </w:r>
          </w:p>
          <w:p w14:paraId="332137C6" w14:textId="0E98E3C0" w:rsidR="00F24FA1" w:rsidRPr="00AC2A32" w:rsidRDefault="00F24FA1" w:rsidP="00755DF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6CB2E0DF" w14:textId="6362464B" w:rsidR="1CE7B7EE" w:rsidRDefault="1CE7B7EE" w:rsidP="5C64B638">
            <w:r w:rsidRPr="5C64B638">
              <w:t xml:space="preserve">Appointment of an Interim Director </w:t>
            </w:r>
            <w:r w:rsidR="009F46C4">
              <w:t xml:space="preserve">for Children’s and Family Services </w:t>
            </w:r>
            <w:r w:rsidRPr="5C64B638">
              <w:t xml:space="preserve">within </w:t>
            </w:r>
            <w:r w:rsidR="002A70DE">
              <w:t>Aberdeen City Council</w:t>
            </w:r>
            <w:r w:rsidRPr="5C64B638">
              <w:t xml:space="preserve"> for the period between now and NCS go live</w:t>
            </w:r>
            <w:r w:rsidR="002A5D60">
              <w:t>.</w:t>
            </w:r>
          </w:p>
          <w:p w14:paraId="71E663F5" w14:textId="7019D151" w:rsidR="5C64B638" w:rsidRDefault="5C64B638" w:rsidP="5C64B638"/>
          <w:p w14:paraId="1DC686BF" w14:textId="1CB6D78B" w:rsidR="1CE7B7EE" w:rsidRDefault="002A70DE" w:rsidP="5C64B638">
            <w:r>
              <w:t xml:space="preserve">Exploration of a Columba 1400/Hunter Foundation Programme to strengthen relationships.  </w:t>
            </w:r>
          </w:p>
          <w:p w14:paraId="6E7D89EC" w14:textId="3178D9DE" w:rsidR="5C64B638" w:rsidRDefault="5C64B638" w:rsidP="5C64B638"/>
          <w:p w14:paraId="7BD27013" w14:textId="62050994" w:rsidR="00F24FA1" w:rsidRPr="00166EF8" w:rsidRDefault="00F24FA1" w:rsidP="00755DFA">
            <w:pPr>
              <w:rPr>
                <w:rFonts w:cstheme="minorHAnsi"/>
              </w:rPr>
            </w:pPr>
            <w:r w:rsidRPr="00166EF8">
              <w:rPr>
                <w:rFonts w:cstheme="minorHAnsi"/>
              </w:rPr>
              <w:t>NCS Programme Board</w:t>
            </w:r>
          </w:p>
          <w:p w14:paraId="390C8CB0" w14:textId="77777777" w:rsidR="00F24FA1" w:rsidRPr="00166EF8" w:rsidRDefault="00F24FA1" w:rsidP="00755DFA">
            <w:pPr>
              <w:rPr>
                <w:rFonts w:cstheme="minorHAnsi"/>
              </w:rPr>
            </w:pPr>
          </w:p>
          <w:p w14:paraId="4DA03EC2" w14:textId="7440E68C" w:rsidR="00F24FA1" w:rsidRDefault="00F24FA1" w:rsidP="00755DFA">
            <w:pPr>
              <w:rPr>
                <w:rFonts w:cstheme="minorHAnsi"/>
              </w:rPr>
            </w:pPr>
            <w:r>
              <w:rPr>
                <w:rFonts w:cstheme="minorHAnsi"/>
              </w:rPr>
              <w:t>Existing plans, including:</w:t>
            </w:r>
          </w:p>
          <w:p w14:paraId="4C1E5FFA" w14:textId="77777777" w:rsidR="00F24FA1" w:rsidRDefault="00F24FA1" w:rsidP="00755DFA">
            <w:pPr>
              <w:rPr>
                <w:rFonts w:cstheme="minorHAnsi"/>
              </w:rPr>
            </w:pPr>
          </w:p>
          <w:p w14:paraId="18CADA8C" w14:textId="601BB660" w:rsidR="00F24FA1" w:rsidRPr="002A5D60" w:rsidRDefault="00F24FA1" w:rsidP="0066374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A5D60">
              <w:rPr>
                <w:rFonts w:cstheme="minorHAnsi"/>
              </w:rPr>
              <w:t>City Integrated Children Services Plan (2023 to 2026)</w:t>
            </w:r>
            <w:r w:rsidR="002A5D60">
              <w:rPr>
                <w:rFonts w:cstheme="minorHAnsi"/>
              </w:rPr>
              <w:t>;</w:t>
            </w:r>
          </w:p>
          <w:p w14:paraId="5AD361B3" w14:textId="10EBA5AF" w:rsidR="00F24FA1" w:rsidRDefault="00F24FA1" w:rsidP="00834206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A5D60">
              <w:rPr>
                <w:rFonts w:cstheme="minorHAnsi"/>
              </w:rPr>
              <w:t xml:space="preserve">City TOM for Children services – particularly the development of </w:t>
            </w:r>
            <w:r w:rsidR="00C16A58">
              <w:rPr>
                <w:rFonts w:cstheme="minorHAnsi"/>
              </w:rPr>
              <w:t>Family Support Model</w:t>
            </w:r>
            <w:r w:rsidR="003616B4">
              <w:rPr>
                <w:rFonts w:cstheme="minorHAnsi"/>
              </w:rPr>
              <w:t xml:space="preserve">. </w:t>
            </w:r>
          </w:p>
          <w:p w14:paraId="1C48DD94" w14:textId="386A7E3C" w:rsidR="00F24FA1" w:rsidRPr="002A5D60" w:rsidRDefault="00F24FA1" w:rsidP="0066374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A5D60">
              <w:rPr>
                <w:rFonts w:cstheme="minorHAnsi"/>
              </w:rPr>
              <w:t>City IJB Strategic Plan &amp; Delivery plan (2022-2025)</w:t>
            </w:r>
            <w:r w:rsidR="002A5D60">
              <w:rPr>
                <w:rFonts w:cstheme="minorHAnsi"/>
              </w:rPr>
              <w:t>;</w:t>
            </w:r>
          </w:p>
          <w:p w14:paraId="09244B93" w14:textId="6C08D3BC" w:rsidR="00F24FA1" w:rsidRPr="002A5D60" w:rsidRDefault="00A719F6" w:rsidP="0066374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A5D60">
              <w:rPr>
                <w:rFonts w:cstheme="minorHAnsi"/>
              </w:rPr>
              <w:t>Child Pove</w:t>
            </w:r>
            <w:r w:rsidR="002A5D60">
              <w:rPr>
                <w:rFonts w:cstheme="minorHAnsi"/>
              </w:rPr>
              <w:t>r</w:t>
            </w:r>
            <w:r w:rsidRPr="002A5D60">
              <w:rPr>
                <w:rFonts w:cstheme="minorHAnsi"/>
              </w:rPr>
              <w:t>ty Action Plan</w:t>
            </w:r>
            <w:r w:rsidR="002A5D60">
              <w:rPr>
                <w:rFonts w:cstheme="minorHAnsi"/>
              </w:rPr>
              <w:t>;</w:t>
            </w:r>
          </w:p>
          <w:p w14:paraId="71673AEE" w14:textId="42585F59" w:rsidR="00F24FA1" w:rsidRPr="002A5D60" w:rsidRDefault="00F24FA1" w:rsidP="00663743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A5D60">
              <w:rPr>
                <w:rFonts w:cstheme="minorHAnsi"/>
              </w:rPr>
              <w:t>Data integration work through D365 project</w:t>
            </w:r>
            <w:r w:rsidR="002A5D60">
              <w:rPr>
                <w:rFonts w:cstheme="minorHAnsi"/>
              </w:rPr>
              <w:t>; and</w:t>
            </w:r>
          </w:p>
          <w:p w14:paraId="04A7D350" w14:textId="0D2B6F58" w:rsidR="00F24FA1" w:rsidRPr="002A5D60" w:rsidRDefault="00F24FA1" w:rsidP="002A5D6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2A5D60">
              <w:rPr>
                <w:rFonts w:cstheme="minorHAnsi"/>
              </w:rPr>
              <w:t>N</w:t>
            </w:r>
            <w:r w:rsidR="002A5D60">
              <w:rPr>
                <w:rFonts w:cstheme="minorHAnsi"/>
              </w:rPr>
              <w:t xml:space="preserve">orth </w:t>
            </w:r>
            <w:r w:rsidRPr="002A5D60">
              <w:rPr>
                <w:rFonts w:cstheme="minorHAnsi"/>
              </w:rPr>
              <w:t>E</w:t>
            </w:r>
            <w:r w:rsidR="002A5D60">
              <w:rPr>
                <w:rFonts w:cstheme="minorHAnsi"/>
              </w:rPr>
              <w:t>ast</w:t>
            </w:r>
            <w:r w:rsidRPr="002A5D60">
              <w:rPr>
                <w:rFonts w:cstheme="minorHAnsi"/>
              </w:rPr>
              <w:t xml:space="preserve"> Public Protection Leaders Workplan</w:t>
            </w:r>
            <w:r w:rsidR="002A5D60">
              <w:rPr>
                <w:rFonts w:cstheme="minorHAnsi"/>
              </w:rPr>
              <w:t>.</w:t>
            </w:r>
          </w:p>
          <w:p w14:paraId="2DD7E8D3" w14:textId="5BDADB58" w:rsidR="00F24FA1" w:rsidRPr="00166EF8" w:rsidRDefault="00F24FA1" w:rsidP="00166EF8">
            <w:pPr>
              <w:rPr>
                <w:rFonts w:cstheme="minorHAnsi"/>
              </w:rPr>
            </w:pPr>
          </w:p>
        </w:tc>
      </w:tr>
      <w:tr w:rsidR="00F24FA1" w:rsidRPr="000621F0" w14:paraId="5EC77F59" w14:textId="3B2A2188" w:rsidTr="00F24FA1">
        <w:tc>
          <w:tcPr>
            <w:tcW w:w="480" w:type="dxa"/>
          </w:tcPr>
          <w:p w14:paraId="1B1D5B03" w14:textId="269135A1" w:rsidR="00F24FA1" w:rsidRPr="000621F0" w:rsidRDefault="00F24FA1" w:rsidP="00FA2901">
            <w:pPr>
              <w:jc w:val="center"/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b/>
                <w:bCs/>
                <w:color w:val="333333"/>
                <w:position w:val="-1"/>
              </w:rPr>
              <w:t>3</w:t>
            </w:r>
          </w:p>
        </w:tc>
        <w:tc>
          <w:tcPr>
            <w:tcW w:w="2634" w:type="dxa"/>
          </w:tcPr>
          <w:p w14:paraId="271545E1" w14:textId="6E27373D" w:rsidR="00F24FA1" w:rsidRPr="000621F0" w:rsidRDefault="00F24FA1" w:rsidP="008679ED">
            <w:pPr>
              <w:jc w:val="center"/>
              <w:rPr>
                <w:rStyle w:val="normaltextrun"/>
                <w:rFonts w:cstheme="minorHAnsi"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333333"/>
                <w:position w:val="-1"/>
              </w:rPr>
              <w:t xml:space="preserve">Concurrency of national change programmes may lead to uncertainty and a lack of clarity through legislation </w:t>
            </w:r>
            <w:r w:rsidR="007502CA">
              <w:rPr>
                <w:rStyle w:val="normaltextrun"/>
                <w:rFonts w:cstheme="minorHAnsi"/>
                <w:color w:val="333333"/>
                <w:position w:val="-1"/>
              </w:rPr>
              <w:t>o</w:t>
            </w:r>
            <w:r w:rsidR="007502CA">
              <w:rPr>
                <w:rStyle w:val="normaltextrun"/>
                <w:color w:val="333333"/>
                <w:position w:val="-1"/>
              </w:rPr>
              <w:t xml:space="preserve">r national direction </w:t>
            </w:r>
            <w:r w:rsidRPr="000621F0">
              <w:rPr>
                <w:rStyle w:val="normaltextrun"/>
                <w:rFonts w:cstheme="minorHAnsi"/>
                <w:color w:val="333333"/>
                <w:position w:val="-1"/>
              </w:rPr>
              <w:t>that is not aligned or unclear.</w:t>
            </w:r>
            <w:r w:rsidR="00EB21C8">
              <w:rPr>
                <w:rStyle w:val="normaltextrun"/>
                <w:rFonts w:cstheme="minorHAnsi"/>
                <w:color w:val="333333"/>
                <w:position w:val="-1"/>
              </w:rPr>
              <w:t xml:space="preserve"> </w:t>
            </w:r>
            <w:r w:rsidR="00EB21C8">
              <w:rPr>
                <w:rStyle w:val="normaltextrun"/>
                <w:color w:val="333333"/>
                <w:position w:val="-1"/>
              </w:rPr>
              <w:t xml:space="preserve"> </w:t>
            </w:r>
          </w:p>
        </w:tc>
        <w:tc>
          <w:tcPr>
            <w:tcW w:w="3785" w:type="dxa"/>
          </w:tcPr>
          <w:p w14:paraId="31E09B06" w14:textId="1EA44C50" w:rsidR="00F24FA1" w:rsidRDefault="00F24FA1" w:rsidP="00DA1719">
            <w:pPr>
              <w:jc w:val="both"/>
              <w:rPr>
                <w:rStyle w:val="normaltextrun"/>
                <w:rFonts w:cstheme="minorHAnsi"/>
                <w:color w:val="333333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333333"/>
                <w:position w:val="-1"/>
              </w:rPr>
              <w:t>Scale of legislative change within a relatively short period of time is significant.  Potential that legislation does not close all the gaps leading to uncertainty over responsibilities and statutory obligations.</w:t>
            </w:r>
          </w:p>
          <w:p w14:paraId="0610DCD9" w14:textId="77777777" w:rsidR="00F24FA1" w:rsidRDefault="00F24FA1" w:rsidP="00DA1719">
            <w:pPr>
              <w:jc w:val="both"/>
              <w:rPr>
                <w:rStyle w:val="normaltextrun"/>
                <w:rFonts w:cstheme="minorHAnsi"/>
                <w:color w:val="333333"/>
                <w:position w:val="-1"/>
              </w:rPr>
            </w:pPr>
          </w:p>
          <w:p w14:paraId="0C0B6A87" w14:textId="3FBE82CC" w:rsidR="00F24FA1" w:rsidRPr="000621F0" w:rsidRDefault="00F24FA1" w:rsidP="00DA1719">
            <w:pPr>
              <w:jc w:val="both"/>
              <w:rPr>
                <w:rStyle w:val="normaltextrun"/>
                <w:rFonts w:cstheme="minorHAnsi"/>
                <w:color w:val="333333"/>
                <w:position w:val="-1"/>
              </w:rPr>
            </w:pPr>
            <w:r>
              <w:rPr>
                <w:rStyle w:val="normaltextrun"/>
                <w:rFonts w:cstheme="minorHAnsi"/>
                <w:color w:val="333333"/>
                <w:position w:val="-1"/>
              </w:rPr>
              <w:t>Relevant legislation does not change or keep pace with transfer of functions and staff into the NCS.</w:t>
            </w:r>
          </w:p>
          <w:p w14:paraId="7626935D" w14:textId="77777777" w:rsidR="00F24FA1" w:rsidRPr="000621F0" w:rsidRDefault="00F24FA1" w:rsidP="00755DFA">
            <w:pPr>
              <w:jc w:val="both"/>
              <w:rPr>
                <w:rStyle w:val="normaltextrun"/>
                <w:rFonts w:cstheme="minorHAnsi"/>
                <w:color w:val="333333"/>
                <w:position w:val="-1"/>
              </w:rPr>
            </w:pPr>
          </w:p>
        </w:tc>
        <w:tc>
          <w:tcPr>
            <w:tcW w:w="2310" w:type="dxa"/>
          </w:tcPr>
          <w:p w14:paraId="7B125DDB" w14:textId="57267F7C" w:rsidR="00F24FA1" w:rsidRPr="000621F0" w:rsidRDefault="00F24FA1" w:rsidP="00755DFA">
            <w:r>
              <w:t>Uncertainty over statutory responsibilities</w:t>
            </w:r>
            <w:r w:rsidR="008679ED">
              <w:t xml:space="preserve"> and failure to deliver upon statutory duties and national initiatives, e.g., The Promise.</w:t>
            </w:r>
          </w:p>
          <w:p w14:paraId="5C75AABD" w14:textId="77777777" w:rsidR="00F24FA1" w:rsidRPr="000621F0" w:rsidRDefault="00F24FA1" w:rsidP="00755DFA"/>
          <w:p w14:paraId="6BF17623" w14:textId="77777777" w:rsidR="00F24FA1" w:rsidRPr="000621F0" w:rsidRDefault="00F24FA1" w:rsidP="00755DFA">
            <w:r>
              <w:t>Poorer outcomes for service users.</w:t>
            </w:r>
          </w:p>
          <w:p w14:paraId="30430889" w14:textId="77777777" w:rsidR="00F24FA1" w:rsidRPr="000621F0" w:rsidRDefault="00F24FA1" w:rsidP="00755DFA"/>
          <w:p w14:paraId="49AF09DD" w14:textId="77777777" w:rsidR="00F24FA1" w:rsidRPr="000621F0" w:rsidRDefault="00F24FA1" w:rsidP="00755DFA">
            <w:r>
              <w:t>Loss of ‘goodwill’ from agencies where responsibilities are no longer statutory.</w:t>
            </w:r>
          </w:p>
          <w:p w14:paraId="11CE3D64" w14:textId="77777777" w:rsidR="007502CA" w:rsidRDefault="007502CA" w:rsidP="00755DFA"/>
          <w:p w14:paraId="522DDCDE" w14:textId="33979798" w:rsidR="007502CA" w:rsidRPr="000621F0" w:rsidRDefault="008679ED" w:rsidP="00755DFA">
            <w:r>
              <w:t>Reputational Damage.</w:t>
            </w:r>
          </w:p>
          <w:p w14:paraId="40F053B1" w14:textId="08554119" w:rsidR="00F24FA1" w:rsidRPr="000621F0" w:rsidRDefault="00F24FA1" w:rsidP="00755DFA">
            <w:pPr>
              <w:rPr>
                <w:b/>
              </w:rPr>
            </w:pPr>
          </w:p>
        </w:tc>
        <w:tc>
          <w:tcPr>
            <w:tcW w:w="4678" w:type="dxa"/>
          </w:tcPr>
          <w:p w14:paraId="55366404" w14:textId="31E10F39" w:rsidR="00F24FA1" w:rsidRDefault="00191D31" w:rsidP="00166EF8">
            <w:r w:rsidRPr="5C64B638">
              <w:t>Creation of NCS Programme Board</w:t>
            </w:r>
            <w:r>
              <w:t xml:space="preserve"> and associated sub-groups</w:t>
            </w:r>
          </w:p>
          <w:p w14:paraId="122FF84D" w14:textId="77777777" w:rsidR="008D5365" w:rsidRDefault="008D5365" w:rsidP="00166EF8"/>
          <w:p w14:paraId="47D57644" w14:textId="3445A030" w:rsidR="008D5365" w:rsidRPr="00166EF8" w:rsidRDefault="008D5365" w:rsidP="00166EF8">
            <w:r>
              <w:t>Engagement with Scottish Government and relevant professional bodies including:</w:t>
            </w:r>
          </w:p>
          <w:p w14:paraId="3A9B2D12" w14:textId="2D4E1BFF" w:rsidR="00F24FA1" w:rsidRPr="000621F0" w:rsidRDefault="1611C4FF" w:rsidP="00A10C2E">
            <w:pPr>
              <w:pStyle w:val="ListParagraph"/>
              <w:numPr>
                <w:ilvl w:val="0"/>
                <w:numId w:val="35"/>
              </w:numPr>
            </w:pPr>
            <w:r>
              <w:t>Social Work Scotland</w:t>
            </w:r>
            <w:r w:rsidRPr="00A10C2E">
              <w:rPr>
                <w:u w:val="single"/>
              </w:rPr>
              <w:t xml:space="preserve"> </w:t>
            </w:r>
          </w:p>
          <w:p w14:paraId="690A2163" w14:textId="46D797A4" w:rsidR="351B46A6" w:rsidRDefault="2803FD63" w:rsidP="00A10C2E">
            <w:pPr>
              <w:pStyle w:val="ListParagraph"/>
              <w:numPr>
                <w:ilvl w:val="0"/>
                <w:numId w:val="35"/>
              </w:numPr>
            </w:pPr>
            <w:r>
              <w:t>Chief Social Work Advisor</w:t>
            </w:r>
            <w:r w:rsidR="008D5365">
              <w:t xml:space="preserve"> at Scottish Government</w:t>
            </w:r>
          </w:p>
          <w:p w14:paraId="228C71B6" w14:textId="09DBDF0E" w:rsidR="11990AF4" w:rsidRPr="00A10C2E" w:rsidRDefault="5B7ADD7A" w:rsidP="00A10C2E">
            <w:pPr>
              <w:pStyle w:val="ListParagraph"/>
              <w:numPr>
                <w:ilvl w:val="0"/>
                <w:numId w:val="35"/>
              </w:numPr>
              <w:rPr>
                <w:u w:val="single"/>
              </w:rPr>
            </w:pPr>
            <w:r>
              <w:t xml:space="preserve">Mental Welfare Commission </w:t>
            </w:r>
          </w:p>
          <w:p w14:paraId="08C315B7" w14:textId="3F26835E" w:rsidR="5B7ADD7A" w:rsidRDefault="5B7ADD7A" w:rsidP="00A10C2E">
            <w:pPr>
              <w:pStyle w:val="ListParagraph"/>
              <w:numPr>
                <w:ilvl w:val="0"/>
                <w:numId w:val="35"/>
              </w:numPr>
            </w:pPr>
            <w:r>
              <w:t xml:space="preserve">Community Justice Scotland </w:t>
            </w:r>
          </w:p>
          <w:p w14:paraId="16B9DBC5" w14:textId="7F5FC462" w:rsidR="54D1A852" w:rsidRDefault="5B7ADD7A" w:rsidP="00A10C2E">
            <w:pPr>
              <w:pStyle w:val="ListParagraph"/>
              <w:numPr>
                <w:ilvl w:val="0"/>
                <w:numId w:val="35"/>
              </w:numPr>
            </w:pPr>
            <w:r>
              <w:t>Scottish Care</w:t>
            </w:r>
          </w:p>
          <w:p w14:paraId="2F8C2591" w14:textId="77777777" w:rsidR="00F24FA1" w:rsidRDefault="00862221" w:rsidP="00A10C2E">
            <w:pPr>
              <w:pStyle w:val="ListParagraph"/>
              <w:numPr>
                <w:ilvl w:val="0"/>
                <w:numId w:val="35"/>
              </w:numPr>
            </w:pPr>
            <w:r>
              <w:t>Promise Scotland</w:t>
            </w:r>
          </w:p>
          <w:p w14:paraId="42454D83" w14:textId="4FA14E38" w:rsidR="004558E7" w:rsidRPr="000621F0" w:rsidRDefault="00A10C2E" w:rsidP="00A10C2E">
            <w:pPr>
              <w:pStyle w:val="ListParagraph"/>
              <w:numPr>
                <w:ilvl w:val="0"/>
                <w:numId w:val="35"/>
              </w:numPr>
            </w:pPr>
            <w:r>
              <w:t>Scottish Social Services Council (SSSC)</w:t>
            </w:r>
          </w:p>
          <w:p w14:paraId="5CE0BAD5" w14:textId="77777777" w:rsidR="00844D83" w:rsidRDefault="00844D83" w:rsidP="00A10C2E">
            <w:pPr>
              <w:pStyle w:val="ListParagraph"/>
              <w:numPr>
                <w:ilvl w:val="0"/>
                <w:numId w:val="35"/>
              </w:numPr>
            </w:pPr>
            <w:r>
              <w:t>Scottish Government Learning Directorate</w:t>
            </w:r>
          </w:p>
          <w:p w14:paraId="6838955D" w14:textId="77777777" w:rsidR="00F24FA1" w:rsidRDefault="00C7021E" w:rsidP="00A10C2E">
            <w:pPr>
              <w:pStyle w:val="ListParagraph"/>
              <w:numPr>
                <w:ilvl w:val="0"/>
                <w:numId w:val="35"/>
              </w:numPr>
            </w:pPr>
            <w:r>
              <w:t xml:space="preserve">Association </w:t>
            </w:r>
            <w:r w:rsidR="000A5B00">
              <w:t>of Directors of Education (ADES)</w:t>
            </w:r>
          </w:p>
          <w:p w14:paraId="57E0FA2C" w14:textId="7A429AC6" w:rsidR="00A10C2E" w:rsidRPr="000621F0" w:rsidRDefault="00A10C2E" w:rsidP="00A10C2E">
            <w:pPr>
              <w:pStyle w:val="ListParagraph"/>
            </w:pPr>
          </w:p>
        </w:tc>
      </w:tr>
      <w:tr w:rsidR="00F24FA1" w:rsidRPr="000621F0" w14:paraId="489FB4C6" w14:textId="421C57BB" w:rsidTr="00F24FA1">
        <w:tc>
          <w:tcPr>
            <w:tcW w:w="480" w:type="dxa"/>
          </w:tcPr>
          <w:p w14:paraId="4B60C5B9" w14:textId="21769947" w:rsidR="00F24FA1" w:rsidRPr="000621F0" w:rsidRDefault="00F24FA1" w:rsidP="00FA2901">
            <w:pPr>
              <w:jc w:val="center"/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634" w:type="dxa"/>
          </w:tcPr>
          <w:p w14:paraId="773EAC96" w14:textId="7657466F" w:rsidR="00F24FA1" w:rsidRPr="000621F0" w:rsidRDefault="00F24FA1" w:rsidP="00FA2901">
            <w:pPr>
              <w:jc w:val="center"/>
              <w:rPr>
                <w:rFonts w:cstheme="minorHAnsi"/>
              </w:rPr>
            </w:pPr>
            <w:r w:rsidRPr="000621F0">
              <w:rPr>
                <w:rFonts w:cstheme="minorHAnsi"/>
              </w:rPr>
              <w:t>Increase in demand on existing resources during the transition to and following implementation of NCS may become unsustainable</w:t>
            </w:r>
          </w:p>
        </w:tc>
        <w:tc>
          <w:tcPr>
            <w:tcW w:w="3785" w:type="dxa"/>
          </w:tcPr>
          <w:p w14:paraId="1D732953" w14:textId="2FE54C95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>Creation of NCS Charter of Rights.</w:t>
            </w:r>
          </w:p>
          <w:p w14:paraId="4702C9D1" w14:textId="77777777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  <w:p w14:paraId="5217FF40" w14:textId="7D2141A3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>Implementation of a ‘Rights based approach’.</w:t>
            </w:r>
          </w:p>
          <w:p w14:paraId="79B515D2" w14:textId="77777777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  <w:p w14:paraId="0046F732" w14:textId="1B718F5B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>Increased public expectation to services expected from an NCS.</w:t>
            </w:r>
          </w:p>
          <w:p w14:paraId="715DD0FD" w14:textId="77777777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  <w:p w14:paraId="35E66B6D" w14:textId="12E8936C" w:rsidR="00F24FA1" w:rsidRDefault="00F24FA1" w:rsidP="00FF7846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 xml:space="preserve">Necessary management of transition to new local and national structures </w:t>
            </w:r>
            <w:r>
              <w:rPr>
                <w:rFonts w:eastAsia="Times New Roman" w:cstheme="minorHAnsi"/>
                <w:lang w:eastAsia="en-GB"/>
              </w:rPr>
              <w:t>may distract existing resource from delivery of existing plans and initiatives.</w:t>
            </w:r>
          </w:p>
          <w:p w14:paraId="4F0EAFAB" w14:textId="77777777" w:rsidR="00F24FA1" w:rsidRDefault="00F24FA1" w:rsidP="00FF7846">
            <w:pPr>
              <w:jc w:val="both"/>
              <w:textAlignment w:val="center"/>
              <w:rPr>
                <w:rFonts w:eastAsia="Times New Roman"/>
                <w:lang w:eastAsia="en-GB"/>
              </w:rPr>
            </w:pPr>
          </w:p>
          <w:p w14:paraId="28D64B4D" w14:textId="32E757A2" w:rsidR="00F24FA1" w:rsidRPr="000621F0" w:rsidRDefault="00F24FA1" w:rsidP="00FF7846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Loss of funding for preventative services to meet the proposed 25% increase in social care spend for the NCS. </w:t>
            </w:r>
          </w:p>
          <w:p w14:paraId="3A6FE610" w14:textId="77777777" w:rsidR="00F24FA1" w:rsidRPr="000621F0" w:rsidRDefault="00F24FA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10" w:type="dxa"/>
          </w:tcPr>
          <w:p w14:paraId="10058609" w14:textId="588F726C" w:rsidR="00F24FA1" w:rsidRPr="00FF7846" w:rsidRDefault="00F24FA1" w:rsidP="00755DFA">
            <w:pPr>
              <w:rPr>
                <w:rFonts w:cstheme="minorHAnsi"/>
              </w:rPr>
            </w:pPr>
            <w:r w:rsidRPr="00FF7846">
              <w:rPr>
                <w:rFonts w:cstheme="minorHAnsi"/>
              </w:rPr>
              <w:t>Resource is not able to meet demand, service user expectation, delivery of existing plans or legislative requirements.</w:t>
            </w:r>
          </w:p>
          <w:p w14:paraId="27A35F4F" w14:textId="77777777" w:rsidR="00F24FA1" w:rsidRPr="00FF7846" w:rsidRDefault="00F24FA1" w:rsidP="00755DFA">
            <w:pPr>
              <w:rPr>
                <w:rFonts w:cstheme="minorHAnsi"/>
              </w:rPr>
            </w:pPr>
          </w:p>
          <w:p w14:paraId="4B738323" w14:textId="5381E255" w:rsidR="00F24FA1" w:rsidRPr="00FF7846" w:rsidRDefault="00F24FA1" w:rsidP="00755DFA">
            <w:pPr>
              <w:rPr>
                <w:rFonts w:cstheme="minorHAnsi"/>
              </w:rPr>
            </w:pPr>
            <w:r w:rsidRPr="00FF7846">
              <w:rPr>
                <w:rFonts w:cstheme="minorHAnsi"/>
              </w:rPr>
              <w:t>Reputational damage.</w:t>
            </w:r>
          </w:p>
          <w:p w14:paraId="567D471F" w14:textId="77777777" w:rsidR="00F24FA1" w:rsidRPr="00FF7846" w:rsidRDefault="00F24FA1" w:rsidP="00755DFA">
            <w:pPr>
              <w:rPr>
                <w:rFonts w:cstheme="minorHAnsi"/>
              </w:rPr>
            </w:pPr>
          </w:p>
          <w:p w14:paraId="53B7C17C" w14:textId="6DA07F46" w:rsidR="00F24FA1" w:rsidRPr="00FF7846" w:rsidRDefault="00F24FA1" w:rsidP="00755DFA">
            <w:pPr>
              <w:rPr>
                <w:rFonts w:cstheme="minorHAnsi"/>
              </w:rPr>
            </w:pPr>
            <w:r w:rsidRPr="00FF7846">
              <w:rPr>
                <w:rFonts w:cstheme="minorHAnsi"/>
              </w:rPr>
              <w:t>Worsening outcomes.</w:t>
            </w:r>
          </w:p>
          <w:p w14:paraId="624ED086" w14:textId="77777777" w:rsidR="00F24FA1" w:rsidRPr="000621F0" w:rsidRDefault="00F24FA1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71D9B91E" w14:textId="297AAD15" w:rsidR="00F24FA1" w:rsidRPr="000621F0" w:rsidRDefault="00F24FA1" w:rsidP="00755DF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4678" w:type="dxa"/>
          </w:tcPr>
          <w:p w14:paraId="5A30497D" w14:textId="381E009A" w:rsidR="5C64B638" w:rsidRDefault="00191D31" w:rsidP="5C64B638">
            <w:r w:rsidRPr="5C64B638">
              <w:t>Creation of NCS Programme Board</w:t>
            </w:r>
            <w:r>
              <w:t xml:space="preserve"> and associated sub-groups</w:t>
            </w:r>
            <w:r w:rsidRPr="5C64B638">
              <w:t xml:space="preserve"> </w:t>
            </w:r>
          </w:p>
          <w:p w14:paraId="002A7255" w14:textId="77777777" w:rsidR="00191D31" w:rsidRDefault="00191D31" w:rsidP="5C64B638"/>
          <w:p w14:paraId="03D02674" w14:textId="1E1AE676" w:rsidR="731D5E85" w:rsidRDefault="007333A7" w:rsidP="5C64B638">
            <w:r>
              <w:t>Recruitment of additional capacity to the system including, i</w:t>
            </w:r>
            <w:r w:rsidR="731D5E85" w:rsidRPr="5C64B638">
              <w:t xml:space="preserve">nterim Chief </w:t>
            </w:r>
            <w:r>
              <w:t>O</w:t>
            </w:r>
            <w:r w:rsidR="731D5E85" w:rsidRPr="5C64B638">
              <w:t xml:space="preserve">perating </w:t>
            </w:r>
            <w:r>
              <w:t>O</w:t>
            </w:r>
            <w:r w:rsidR="731D5E85" w:rsidRPr="5C64B638">
              <w:t xml:space="preserve">fficer in </w:t>
            </w:r>
            <w:r>
              <w:t>HSCP</w:t>
            </w:r>
            <w:r w:rsidR="731D5E85" w:rsidRPr="5C64B638">
              <w:t xml:space="preserve">, interim </w:t>
            </w:r>
            <w:r>
              <w:t xml:space="preserve">Director of Children’s and </w:t>
            </w:r>
            <w:r w:rsidR="003B0042">
              <w:t>Integrated Family Portfolio Lead</w:t>
            </w:r>
            <w:r>
              <w:t xml:space="preserve"> </w:t>
            </w:r>
            <w:r w:rsidR="43EDA29F" w:rsidRPr="5C64B638">
              <w:t>in</w:t>
            </w:r>
            <w:r w:rsidR="003B0042">
              <w:t xml:space="preserve"> </w:t>
            </w:r>
            <w:r w:rsidR="43EDA29F" w:rsidRPr="5C64B638">
              <w:t>NHS Grampian</w:t>
            </w:r>
            <w:r w:rsidR="003B0042">
              <w:t>.</w:t>
            </w:r>
          </w:p>
          <w:p w14:paraId="618BC085" w14:textId="3E031C80" w:rsidR="00F24FA1" w:rsidRPr="000621F0" w:rsidRDefault="00F24FA1" w:rsidP="4D2A08D3">
            <w:pPr>
              <w:rPr>
                <w:b/>
                <w:bCs/>
                <w:u w:val="single"/>
              </w:rPr>
            </w:pPr>
          </w:p>
          <w:p w14:paraId="52452BEA" w14:textId="2275C317" w:rsidR="00F24FA1" w:rsidRPr="003B0042" w:rsidRDefault="28C6C563" w:rsidP="00FF7846">
            <w:r w:rsidRPr="003B0042">
              <w:t>Implementation of D</w:t>
            </w:r>
            <w:r w:rsidR="003B0042" w:rsidRPr="003B0042">
              <w:t xml:space="preserve">ynamics </w:t>
            </w:r>
            <w:r w:rsidRPr="003B0042">
              <w:t xml:space="preserve">365 </w:t>
            </w:r>
            <w:r w:rsidR="003B0042" w:rsidRPr="003B0042">
              <w:t xml:space="preserve">project to </w:t>
            </w:r>
            <w:r w:rsidRPr="003B0042">
              <w:t>support new ways of working</w:t>
            </w:r>
            <w:r w:rsidR="146232A2" w:rsidRPr="003B0042">
              <w:t>,</w:t>
            </w:r>
            <w:r w:rsidRPr="003B0042">
              <w:t xml:space="preserve"> releas</w:t>
            </w:r>
            <w:r w:rsidR="003B0042" w:rsidRPr="003B0042">
              <w:t>e</w:t>
            </w:r>
            <w:r w:rsidRPr="003B0042">
              <w:t xml:space="preserve"> capacity </w:t>
            </w:r>
            <w:r w:rsidR="003B0042" w:rsidRPr="003B0042">
              <w:t>and</w:t>
            </w:r>
            <w:r w:rsidRPr="003B0042">
              <w:t xml:space="preserve"> </w:t>
            </w:r>
            <w:r w:rsidR="003B0042" w:rsidRPr="003B0042">
              <w:t>address</w:t>
            </w:r>
            <w:r w:rsidR="4B1A1442" w:rsidRPr="003B0042">
              <w:t xml:space="preserve"> </w:t>
            </w:r>
            <w:r w:rsidR="6A2E9943" w:rsidRPr="003B0042">
              <w:t xml:space="preserve">growing </w:t>
            </w:r>
            <w:r w:rsidRPr="003B0042">
              <w:t xml:space="preserve">demand. </w:t>
            </w:r>
          </w:p>
        </w:tc>
      </w:tr>
    </w:tbl>
    <w:p w14:paraId="10446E00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C83D2E9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03699BC3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B62335B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2C8B454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628F963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1E823582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0113B25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6C3A0DD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96D1F63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4214469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0AD467EE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5885807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A67CF37" w14:textId="77777777" w:rsidR="00663743" w:rsidRDefault="00663743" w:rsidP="00A62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367C96F3" w14:textId="3F6A5FB3" w:rsidR="00A62ECB" w:rsidRPr="00663743" w:rsidRDefault="00EB66CE" w:rsidP="00A62ECB">
      <w:pPr>
        <w:spacing w:after="0" w:line="240" w:lineRule="auto"/>
        <w:jc w:val="center"/>
        <w:rPr>
          <w:rFonts w:cstheme="minorHAnsi"/>
          <w:b/>
          <w:bCs/>
        </w:rPr>
      </w:pPr>
      <w:r w:rsidRPr="00663743">
        <w:rPr>
          <w:rFonts w:cstheme="minorHAnsi"/>
          <w:b/>
          <w:bCs/>
        </w:rPr>
        <w:t>APPENDIX 3</w:t>
      </w:r>
    </w:p>
    <w:p w14:paraId="1A46432B" w14:textId="7D5EBCC4" w:rsidR="00EB66CE" w:rsidRPr="00663743" w:rsidRDefault="00EB66CE" w:rsidP="00A62ECB">
      <w:pPr>
        <w:spacing w:after="0" w:line="240" w:lineRule="auto"/>
        <w:jc w:val="center"/>
        <w:rPr>
          <w:rFonts w:cstheme="minorHAnsi"/>
          <w:b/>
          <w:bCs/>
        </w:rPr>
      </w:pPr>
      <w:r w:rsidRPr="00663743">
        <w:rPr>
          <w:rFonts w:cstheme="minorHAnsi"/>
          <w:b/>
          <w:bCs/>
        </w:rPr>
        <w:t>OPPORTUNITY REGISTER</w:t>
      </w:r>
    </w:p>
    <w:p w14:paraId="4583A3FF" w14:textId="77777777" w:rsidR="00EB66CE" w:rsidRPr="000621F0" w:rsidRDefault="00EB66CE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2665DC4E" w14:textId="77777777" w:rsidR="003A42D2" w:rsidRPr="000621F0" w:rsidRDefault="003A42D2" w:rsidP="00755DFA">
      <w:pPr>
        <w:spacing w:after="0"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4"/>
        <w:gridCol w:w="9361"/>
      </w:tblGrid>
      <w:tr w:rsidR="00C50821" w:rsidRPr="000621F0" w14:paraId="20A028E4" w14:textId="77777777" w:rsidTr="2C68D97A">
        <w:trPr>
          <w:tblHeader/>
        </w:trPr>
        <w:tc>
          <w:tcPr>
            <w:tcW w:w="562" w:type="dxa"/>
          </w:tcPr>
          <w:p w14:paraId="602D84CD" w14:textId="77777777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No.</w:t>
            </w:r>
          </w:p>
          <w:p w14:paraId="0D9B3284" w14:textId="5BB8EB73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964" w:type="dxa"/>
          </w:tcPr>
          <w:p w14:paraId="5AF98676" w14:textId="3F853D5D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Opportunity</w:t>
            </w:r>
          </w:p>
        </w:tc>
        <w:tc>
          <w:tcPr>
            <w:tcW w:w="9361" w:type="dxa"/>
          </w:tcPr>
          <w:p w14:paraId="31A84D09" w14:textId="23E124C3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Description</w:t>
            </w:r>
          </w:p>
        </w:tc>
      </w:tr>
      <w:tr w:rsidR="00C50821" w:rsidRPr="000621F0" w14:paraId="39067F6E" w14:textId="77777777" w:rsidTr="2C68D97A">
        <w:tc>
          <w:tcPr>
            <w:tcW w:w="562" w:type="dxa"/>
          </w:tcPr>
          <w:p w14:paraId="269F8189" w14:textId="10D41D7D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964" w:type="dxa"/>
          </w:tcPr>
          <w:p w14:paraId="3B4D6568" w14:textId="29B95DEA" w:rsidR="00C50821" w:rsidRPr="00C50821" w:rsidRDefault="00C50821" w:rsidP="00F97B92">
            <w:pPr>
              <w:jc w:val="center"/>
              <w:rPr>
                <w:rFonts w:cstheme="minorHAnsi"/>
              </w:rPr>
            </w:pPr>
            <w:r w:rsidRPr="00C50821">
              <w:rPr>
                <w:rFonts w:cstheme="minorHAnsi"/>
              </w:rPr>
              <w:t>Enhancement of ability to meet local need</w:t>
            </w:r>
          </w:p>
        </w:tc>
        <w:tc>
          <w:tcPr>
            <w:tcW w:w="9361" w:type="dxa"/>
          </w:tcPr>
          <w:p w14:paraId="64507F36" w14:textId="59E799A0" w:rsidR="00C50821" w:rsidRPr="000621F0" w:rsidRDefault="00C50821" w:rsidP="00755DFA">
            <w:pPr>
              <w:rPr>
                <w:rStyle w:val="normaltextrun"/>
                <w:color w:val="000000"/>
              </w:rPr>
            </w:pPr>
            <w:r w:rsidRPr="5C64B638">
              <w:rPr>
                <w:rStyle w:val="normaltextrun"/>
                <w:color w:val="000000" w:themeColor="text1"/>
              </w:rPr>
              <w:t>Move away from risk response.</w:t>
            </w:r>
          </w:p>
          <w:p w14:paraId="01ACE4B4" w14:textId="77777777" w:rsidR="00C50821" w:rsidRPr="000621F0" w:rsidRDefault="00C50821" w:rsidP="00755DFA">
            <w:pPr>
              <w:rPr>
                <w:rStyle w:val="normaltextrun"/>
                <w:rFonts w:cstheme="minorHAnsi"/>
                <w:color w:val="000000"/>
              </w:rPr>
            </w:pPr>
          </w:p>
          <w:p w14:paraId="608951CD" w14:textId="1BA58111" w:rsidR="00C50821" w:rsidRPr="000621F0" w:rsidRDefault="00C50821" w:rsidP="00755DFA">
            <w:pPr>
              <w:rPr>
                <w:rStyle w:val="normaltextrun"/>
                <w:rFonts w:cstheme="minorHAnsi"/>
                <w:color w:val="000000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Redesigned services working together without the individual/carer needing to understand and work out for themselves who to go to for various aspects of support and care</w:t>
            </w:r>
            <w:r>
              <w:rPr>
                <w:rStyle w:val="normaltextrun"/>
                <w:rFonts w:cstheme="minorHAnsi"/>
                <w:color w:val="000000"/>
                <w:position w:val="-1"/>
              </w:rPr>
              <w:t>.</w:t>
            </w:r>
          </w:p>
          <w:p w14:paraId="0BA9441F" w14:textId="77A70A1D" w:rsidR="00C50821" w:rsidRPr="000621F0" w:rsidRDefault="00C50821" w:rsidP="00755DFA">
            <w:pPr>
              <w:rPr>
                <w:rStyle w:val="normaltextrun"/>
                <w:rFonts w:cstheme="minorHAnsi"/>
                <w:color w:val="000000"/>
                <w:position w:val="-1"/>
              </w:rPr>
            </w:pPr>
          </w:p>
          <w:p w14:paraId="5E3BE4DB" w14:textId="37964A19" w:rsidR="00C50821" w:rsidRPr="000621F0" w:rsidRDefault="00C50821" w:rsidP="00755DFA">
            <w:pPr>
              <w:rPr>
                <w:rStyle w:val="scxp197704941"/>
                <w:rFonts w:cstheme="minorHAnsi"/>
              </w:rPr>
            </w:pP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Seamless and simple access to services – with the ability to interact and transact with users across prevention, wellbeing, care delivery and social services in a trusted, personalised, and integrated manner – no post code lottery</w:t>
            </w:r>
            <w:r w:rsidRPr="000621F0">
              <w:rPr>
                <w:rStyle w:val="scxp197704941"/>
                <w:rFonts w:cstheme="minorHAnsi"/>
              </w:rPr>
              <w:t>​</w:t>
            </w:r>
            <w:r>
              <w:rPr>
                <w:rStyle w:val="scxp197704941"/>
                <w:rFonts w:cstheme="minorHAnsi"/>
              </w:rPr>
              <w:t>.</w:t>
            </w:r>
          </w:p>
          <w:p w14:paraId="60542A82" w14:textId="17EF9486" w:rsidR="00C50821" w:rsidRPr="000621F0" w:rsidRDefault="00C50821" w:rsidP="00755DFA">
            <w:pPr>
              <w:rPr>
                <w:rStyle w:val="scxp197704941"/>
                <w:rFonts w:cstheme="minorHAnsi"/>
              </w:rPr>
            </w:pPr>
          </w:p>
          <w:p w14:paraId="5D21943F" w14:textId="6C411E3C" w:rsidR="00C50821" w:rsidRPr="000621F0" w:rsidRDefault="00C50821" w:rsidP="00755DFA">
            <w:pPr>
              <w:rPr>
                <w:rStyle w:val="normaltextrun"/>
                <w:rFonts w:cstheme="minorHAnsi"/>
                <w:color w:val="000000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Efficient service delivery – the ability for the NCS to effectively respond to service user and frontline needs in an agile, demand-driven, consistent, and operationally efficient way that is supported by evidence-based decision-making </w:t>
            </w:r>
          </w:p>
          <w:p w14:paraId="26CF990A" w14:textId="77777777" w:rsidR="00C50821" w:rsidRPr="000621F0" w:rsidRDefault="00C50821" w:rsidP="00755DFA">
            <w:pPr>
              <w:rPr>
                <w:rFonts w:cstheme="minorHAnsi"/>
                <w:u w:val="single"/>
              </w:rPr>
            </w:pPr>
          </w:p>
          <w:p w14:paraId="62B8F4B5" w14:textId="24FD7FD2" w:rsidR="00C50821" w:rsidRPr="000621F0" w:rsidRDefault="00C50821" w:rsidP="00755DFA">
            <w:pPr>
              <w:rPr>
                <w:rStyle w:val="normaltextrun"/>
                <w:rFonts w:cstheme="minorHAnsi"/>
                <w:color w:val="000000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Having a ‘single front door’ with the effort to connect people to services through organisations better linking up</w:t>
            </w:r>
            <w:r>
              <w:rPr>
                <w:rStyle w:val="normaltextrun"/>
                <w:rFonts w:cstheme="minorHAnsi"/>
                <w:color w:val="000000"/>
                <w:position w:val="-1"/>
              </w:rPr>
              <w:t>.</w:t>
            </w: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 </w:t>
            </w:r>
          </w:p>
          <w:p w14:paraId="2B1ABE5C" w14:textId="77777777" w:rsidR="00C50821" w:rsidRPr="000621F0" w:rsidRDefault="00C50821" w:rsidP="00755DFA">
            <w:pPr>
              <w:rPr>
                <w:rFonts w:cstheme="minorHAnsi"/>
                <w:u w:val="single"/>
              </w:rPr>
            </w:pPr>
          </w:p>
          <w:p w14:paraId="24183940" w14:textId="4D2BFC10" w:rsidR="00C50821" w:rsidRPr="000621F0" w:rsidRDefault="00C50821" w:rsidP="00755DFA">
            <w:pPr>
              <w:rPr>
                <w:rStyle w:val="normaltextrun"/>
                <w:rFonts w:cstheme="minorHAnsi"/>
                <w:color w:val="000000"/>
                <w:position w:val="-1"/>
              </w:rPr>
            </w:pP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Having clearer evidence for the benefits of supporting people earlier, which are then factored into decision-making</w:t>
            </w:r>
            <w:r>
              <w:rPr>
                <w:rStyle w:val="normaltextrun"/>
                <w:rFonts w:cstheme="minorHAnsi"/>
                <w:color w:val="000000"/>
                <w:position w:val="-1"/>
              </w:rPr>
              <w:t>.</w:t>
            </w:r>
            <w:r w:rsidRPr="000621F0">
              <w:rPr>
                <w:rStyle w:val="normaltextrun"/>
                <w:rFonts w:cstheme="minorHAnsi"/>
                <w:color w:val="000000"/>
                <w:position w:val="-1"/>
              </w:rPr>
              <w:t>  </w:t>
            </w:r>
          </w:p>
          <w:p w14:paraId="7762B3E6" w14:textId="77777777" w:rsidR="00C50821" w:rsidRPr="000621F0" w:rsidRDefault="00C5082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  <w:p w14:paraId="71F39785" w14:textId="6DDF4405" w:rsidR="00C50821" w:rsidRDefault="00C50821" w:rsidP="2C68D97A">
            <w:pPr>
              <w:jc w:val="both"/>
              <w:textAlignment w:val="center"/>
              <w:rPr>
                <w:rFonts w:eastAsia="Times New Roman"/>
                <w:lang w:eastAsia="en-GB"/>
              </w:rPr>
            </w:pPr>
            <w:r w:rsidRPr="2C68D97A">
              <w:rPr>
                <w:rFonts w:eastAsia="Times New Roman"/>
                <w:lang w:eastAsia="en-GB"/>
              </w:rPr>
              <w:t>Opposite of allowing a hiatus to creep in – how we use NCS to accelerate Local Outcome Improvement Plans (LOIP) outcomes, and Integrat</w:t>
            </w:r>
            <w:r w:rsidR="4959CD76" w:rsidRPr="2C68D97A">
              <w:rPr>
                <w:rFonts w:eastAsia="Times New Roman"/>
                <w:lang w:eastAsia="en-GB"/>
              </w:rPr>
              <w:t>ion</w:t>
            </w:r>
            <w:r w:rsidRPr="2C68D97A">
              <w:rPr>
                <w:rFonts w:eastAsia="Times New Roman"/>
                <w:lang w:eastAsia="en-GB"/>
              </w:rPr>
              <w:t xml:space="preserve"> Joint Board (IJB) strategic plan ambitions.</w:t>
            </w:r>
          </w:p>
          <w:p w14:paraId="2FF10390" w14:textId="77777777" w:rsidR="00F97B92" w:rsidRPr="000621F0" w:rsidRDefault="00F97B92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  <w:p w14:paraId="23381190" w14:textId="50591E25" w:rsidR="00C50821" w:rsidRPr="000621F0" w:rsidRDefault="00C50821" w:rsidP="00755DFA">
            <w:pPr>
              <w:rPr>
                <w:rFonts w:cstheme="minorHAnsi"/>
                <w:u w:val="single"/>
              </w:rPr>
            </w:pPr>
          </w:p>
        </w:tc>
      </w:tr>
      <w:tr w:rsidR="00C50821" w:rsidRPr="000621F0" w14:paraId="34706EDC" w14:textId="77777777" w:rsidTr="2C68D97A">
        <w:tc>
          <w:tcPr>
            <w:tcW w:w="562" w:type="dxa"/>
          </w:tcPr>
          <w:p w14:paraId="32B38868" w14:textId="347C0F6A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964" w:type="dxa"/>
          </w:tcPr>
          <w:p w14:paraId="7A1B82A4" w14:textId="463467A3" w:rsidR="00C50821" w:rsidRPr="00C50821" w:rsidRDefault="00C50821" w:rsidP="00F97B92">
            <w:pPr>
              <w:jc w:val="center"/>
              <w:rPr>
                <w:rFonts w:cstheme="minorHAnsi"/>
              </w:rPr>
            </w:pPr>
            <w:r w:rsidRPr="00C50821">
              <w:rPr>
                <w:rFonts w:cstheme="minorHAnsi"/>
              </w:rPr>
              <w:t>Workforce</w:t>
            </w:r>
          </w:p>
        </w:tc>
        <w:tc>
          <w:tcPr>
            <w:tcW w:w="9361" w:type="dxa"/>
          </w:tcPr>
          <w:p w14:paraId="053084B1" w14:textId="77777777" w:rsidR="008423DB" w:rsidRDefault="00C50821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</w:pPr>
            <w:r w:rsidRPr="000621F0"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  <w:t>Empowered and engaged social care workforce</w:t>
            </w:r>
            <w:r w:rsidR="008423DB"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  <w:t>.</w:t>
            </w:r>
          </w:p>
          <w:p w14:paraId="29AE7103" w14:textId="77777777" w:rsidR="008423DB" w:rsidRDefault="008423DB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</w:pPr>
          </w:p>
          <w:p w14:paraId="1789A6F4" w14:textId="51365849" w:rsidR="00C50821" w:rsidRDefault="008423DB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-1"/>
              </w:rPr>
            </w:pPr>
            <w:r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A workforce with </w:t>
            </w:r>
            <w:r w:rsidR="00C50821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>the ability to create a person centred NCS and culture enabled by an agile workforce strategy and support resilience, ongoing skills development, change management and workforce empowerment.</w:t>
            </w:r>
            <w:r w:rsidR="0B4566A1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 Increasing the digital capacity of the workforce </w:t>
            </w:r>
            <w:r w:rsidR="3585B911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>will</w:t>
            </w:r>
            <w:r w:rsidR="0B4566A1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 support agile and responsive working</w:t>
            </w:r>
            <w:r w:rsidR="70FE6F9D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 </w:t>
            </w:r>
            <w:r w:rsidR="4747F5C1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informed by use of data. </w:t>
            </w:r>
            <w:r w:rsidR="70FE6F9D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 </w:t>
            </w:r>
            <w:r w:rsidR="0B4566A1" w:rsidRPr="4D2A08D3">
              <w:rPr>
                <w:rStyle w:val="normaltextrun"/>
                <w:rFonts w:asciiTheme="minorHAnsi" w:hAnsiTheme="minorHAnsi" w:cstheme="minorBidi"/>
                <w:color w:val="000000"/>
                <w:position w:val="-1"/>
                <w:sz w:val="22"/>
                <w:szCs w:val="22"/>
              </w:rPr>
              <w:t xml:space="preserve"> </w:t>
            </w:r>
          </w:p>
          <w:p w14:paraId="0C6FB49C" w14:textId="0B60B197" w:rsidR="00C50821" w:rsidRPr="000621F0" w:rsidRDefault="00C50821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0821" w:rsidRPr="000621F0" w14:paraId="51661EC1" w14:textId="77777777" w:rsidTr="2C68D97A">
        <w:tc>
          <w:tcPr>
            <w:tcW w:w="562" w:type="dxa"/>
          </w:tcPr>
          <w:p w14:paraId="0281F1F6" w14:textId="16682888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964" w:type="dxa"/>
          </w:tcPr>
          <w:p w14:paraId="3A1F88BA" w14:textId="2CE5BA45" w:rsidR="00C50821" w:rsidRPr="00C50821" w:rsidRDefault="00C50821" w:rsidP="00F97B92">
            <w:pPr>
              <w:jc w:val="center"/>
              <w:rPr>
                <w:rFonts w:cstheme="minorHAnsi"/>
              </w:rPr>
            </w:pPr>
            <w:r w:rsidRPr="00C50821">
              <w:rPr>
                <w:rFonts w:cstheme="minorHAnsi"/>
              </w:rPr>
              <w:t>Funding &amp; Resourcing</w:t>
            </w:r>
          </w:p>
        </w:tc>
        <w:tc>
          <w:tcPr>
            <w:tcW w:w="9361" w:type="dxa"/>
          </w:tcPr>
          <w:p w14:paraId="342040CA" w14:textId="233397E7" w:rsidR="00C50821" w:rsidRDefault="00C50821" w:rsidP="00755DFA">
            <w:pPr>
              <w:rPr>
                <w:rStyle w:val="normaltextrun"/>
                <w:rFonts w:cstheme="minorHAnsi"/>
                <w:color w:val="000000"/>
              </w:rPr>
            </w:pPr>
            <w:r w:rsidRPr="000621F0">
              <w:rPr>
                <w:rStyle w:val="normaltextrun"/>
                <w:rFonts w:cstheme="minorHAnsi"/>
                <w:color w:val="000000"/>
              </w:rPr>
              <w:t xml:space="preserve">Funding available for adult social care/change of eligibility criteria and true implementation of </w:t>
            </w:r>
            <w:r w:rsidR="008423DB">
              <w:rPr>
                <w:rStyle w:val="normaltextrun"/>
                <w:rFonts w:cstheme="minorHAnsi"/>
                <w:color w:val="000000"/>
              </w:rPr>
              <w:t>Self-Directed Support</w:t>
            </w:r>
            <w:r w:rsidRPr="000621F0">
              <w:rPr>
                <w:rStyle w:val="normaltextrun"/>
                <w:rFonts w:cstheme="minorHAnsi"/>
                <w:color w:val="000000"/>
              </w:rPr>
              <w:t xml:space="preserve"> legislation to give people voice and control</w:t>
            </w:r>
            <w:r w:rsidR="008423DB">
              <w:rPr>
                <w:rStyle w:val="normaltextrun"/>
                <w:rFonts w:cstheme="minorHAnsi"/>
                <w:color w:val="000000"/>
              </w:rPr>
              <w:t>.</w:t>
            </w:r>
            <w:r w:rsidRPr="000621F0">
              <w:rPr>
                <w:rStyle w:val="normaltextrun"/>
                <w:rFonts w:cstheme="minorHAnsi"/>
                <w:color w:val="000000"/>
              </w:rPr>
              <w:t> </w:t>
            </w:r>
          </w:p>
          <w:p w14:paraId="66A2B342" w14:textId="77777777" w:rsidR="008423DB" w:rsidRDefault="008423DB" w:rsidP="00755DFA">
            <w:pPr>
              <w:rPr>
                <w:rStyle w:val="normaltextrun"/>
                <w:rFonts w:cstheme="minorHAnsi"/>
                <w:color w:val="000000"/>
              </w:rPr>
            </w:pPr>
          </w:p>
          <w:p w14:paraId="0F1111A0" w14:textId="77777777" w:rsidR="008423DB" w:rsidRDefault="008423DB" w:rsidP="00842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</w:pPr>
            <w:r w:rsidRPr="000621F0"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  <w:t>Future investment in creating partnerships and collaboration among providers, with common standards for quality care, fairness, and consistency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  <w:t>.</w:t>
            </w:r>
            <w:r w:rsidRPr="000621F0"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  <w:t> </w:t>
            </w:r>
          </w:p>
          <w:p w14:paraId="6DAF9119" w14:textId="77777777" w:rsidR="008423DB" w:rsidRDefault="008423DB" w:rsidP="008423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position w:val="-1"/>
                <w:sz w:val="22"/>
                <w:szCs w:val="22"/>
                <w:lang w:val="en-US"/>
              </w:rPr>
            </w:pPr>
          </w:p>
          <w:p w14:paraId="13B04DC0" w14:textId="3FDD3D27" w:rsidR="008423DB" w:rsidRPr="000621F0" w:rsidRDefault="008423DB" w:rsidP="008423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21F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Another partner round the table to strengthen arrangements with autonomy and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which is </w:t>
            </w:r>
            <w:r w:rsidRPr="000621F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not financially dependable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other partners.</w:t>
            </w:r>
          </w:p>
          <w:p w14:paraId="588F7CB7" w14:textId="77777777" w:rsidR="008423DB" w:rsidRPr="008423DB" w:rsidRDefault="008423DB" w:rsidP="008423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14:paraId="40448DC6" w14:textId="75DF403F" w:rsidR="008423DB" w:rsidRPr="000621F0" w:rsidRDefault="008423DB" w:rsidP="008423DB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>A</w:t>
            </w:r>
            <w:r>
              <w:rPr>
                <w:rFonts w:eastAsia="Times New Roman" w:cstheme="minorHAnsi"/>
                <w:lang w:eastAsia="en-GB"/>
              </w:rPr>
              <w:t>b</w:t>
            </w:r>
            <w:r>
              <w:rPr>
                <w:rFonts w:eastAsia="Times New Roman"/>
                <w:lang w:eastAsia="en-GB"/>
              </w:rPr>
              <w:t>ility to a</w:t>
            </w:r>
            <w:r w:rsidRPr="000621F0">
              <w:rPr>
                <w:rFonts w:eastAsia="Times New Roman" w:cstheme="minorHAnsi"/>
                <w:lang w:eastAsia="en-GB"/>
              </w:rPr>
              <w:t>chieve Efficiencies.</w:t>
            </w:r>
          </w:p>
          <w:p w14:paraId="1617186F" w14:textId="77777777" w:rsidR="008423DB" w:rsidRPr="008423DB" w:rsidRDefault="008423DB" w:rsidP="00755DFA">
            <w:pPr>
              <w:rPr>
                <w:rStyle w:val="normaltextrun"/>
                <w:rFonts w:cstheme="minorHAnsi"/>
                <w:color w:val="000000"/>
                <w:lang w:val="en-US"/>
              </w:rPr>
            </w:pPr>
          </w:p>
          <w:p w14:paraId="6734030E" w14:textId="77777777" w:rsidR="00C50821" w:rsidRPr="000621F0" w:rsidRDefault="00C50821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0821" w:rsidRPr="000621F0" w14:paraId="72E4E978" w14:textId="77777777" w:rsidTr="2C68D97A">
        <w:tc>
          <w:tcPr>
            <w:tcW w:w="562" w:type="dxa"/>
          </w:tcPr>
          <w:p w14:paraId="1A8981E1" w14:textId="34E7A6C6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964" w:type="dxa"/>
          </w:tcPr>
          <w:p w14:paraId="333FD968" w14:textId="220437CB" w:rsidR="00C50821" w:rsidRPr="00C50821" w:rsidRDefault="00C50821" w:rsidP="00F97B92">
            <w:pPr>
              <w:jc w:val="center"/>
              <w:rPr>
                <w:rFonts w:cstheme="minorHAnsi"/>
              </w:rPr>
            </w:pPr>
            <w:r w:rsidRPr="00C50821">
              <w:rPr>
                <w:rFonts w:cstheme="minorHAnsi"/>
              </w:rPr>
              <w:t>Governance</w:t>
            </w:r>
          </w:p>
        </w:tc>
        <w:tc>
          <w:tcPr>
            <w:tcW w:w="9361" w:type="dxa"/>
          </w:tcPr>
          <w:p w14:paraId="71D060D1" w14:textId="24F44021" w:rsidR="00C50821" w:rsidRDefault="008D5D1D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Legislation in this field</w:t>
            </w:r>
            <w:r w:rsidR="00C50821" w:rsidRPr="000621F0">
              <w:rPr>
                <w:rFonts w:eastAsia="Times New Roman" w:cstheme="minorHAnsi"/>
                <w:lang w:eastAsia="en-GB"/>
              </w:rPr>
              <w:t xml:space="preserve"> is being opened like never before - what things do we want to fix whilst we have a chance. The Promise makes a lot of reference to complicated legislative environment and need to rationalise</w:t>
            </w:r>
            <w:r w:rsidR="00CA3F75">
              <w:rPr>
                <w:rFonts w:eastAsia="Times New Roman" w:cstheme="minorHAnsi"/>
                <w:lang w:eastAsia="en-GB"/>
              </w:rPr>
              <w:t>.  L</w:t>
            </w:r>
            <w:r w:rsidR="00C50821" w:rsidRPr="000621F0">
              <w:rPr>
                <w:rFonts w:eastAsia="Times New Roman" w:cstheme="minorHAnsi"/>
                <w:lang w:eastAsia="en-GB"/>
              </w:rPr>
              <w:t xml:space="preserve">ocal view is that much of the </w:t>
            </w:r>
            <w:r w:rsidR="00F97B92">
              <w:rPr>
                <w:rFonts w:eastAsia="Times New Roman" w:cstheme="minorHAnsi"/>
                <w:lang w:eastAsia="en-GB"/>
              </w:rPr>
              <w:t>Adult Support Protection</w:t>
            </w:r>
            <w:r w:rsidR="00C50821" w:rsidRPr="000621F0">
              <w:rPr>
                <w:rFonts w:eastAsia="Times New Roman" w:cstheme="minorHAnsi"/>
                <w:lang w:eastAsia="en-GB"/>
              </w:rPr>
              <w:t xml:space="preserve"> legislation is vague and could benefit from more definition</w:t>
            </w:r>
            <w:r w:rsidR="00F97B92">
              <w:rPr>
                <w:rFonts w:eastAsia="Times New Roman" w:cstheme="minorHAnsi"/>
                <w:lang w:eastAsia="en-GB"/>
              </w:rPr>
              <w:t>.</w:t>
            </w:r>
            <w:r w:rsidR="00C50821" w:rsidRPr="000621F0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2B1F1D73" w14:textId="77777777" w:rsidR="00CA3F75" w:rsidRDefault="00CA3F75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</w:p>
          <w:p w14:paraId="5FC54A93" w14:textId="3C19405F" w:rsidR="00CA3F75" w:rsidRPr="000621F0" w:rsidRDefault="00CA3F75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There is an opportunity to influence the future </w:t>
            </w:r>
            <w:r w:rsidR="00105C18">
              <w:rPr>
                <w:rFonts w:eastAsia="Times New Roman" w:cstheme="minorHAnsi"/>
                <w:lang w:eastAsia="en-GB"/>
              </w:rPr>
              <w:t xml:space="preserve">inspection, scrutiny and regulation regime for social care in Scotland following the commissioning of Dame Sue Bruce by Kevin Stewart MSP.  </w:t>
            </w:r>
          </w:p>
          <w:p w14:paraId="75B9BE8F" w14:textId="77777777" w:rsidR="00C50821" w:rsidRPr="00F97B92" w:rsidRDefault="00C50821" w:rsidP="00755DF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43B55" w14:textId="19472C8B" w:rsidR="00C50821" w:rsidRPr="000621F0" w:rsidRDefault="00C50821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0821" w:rsidRPr="000621F0" w14:paraId="7C66DB9E" w14:textId="77777777" w:rsidTr="2C68D97A">
        <w:tc>
          <w:tcPr>
            <w:tcW w:w="562" w:type="dxa"/>
          </w:tcPr>
          <w:p w14:paraId="3DBC6CEA" w14:textId="35F5CAB4" w:rsidR="00C50821" w:rsidRPr="00C50821" w:rsidRDefault="00C50821" w:rsidP="00C50821">
            <w:pPr>
              <w:jc w:val="center"/>
              <w:rPr>
                <w:rFonts w:cstheme="minorHAnsi"/>
                <w:b/>
                <w:bCs/>
              </w:rPr>
            </w:pPr>
            <w:r w:rsidRPr="00C5082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3964" w:type="dxa"/>
          </w:tcPr>
          <w:p w14:paraId="52DD8645" w14:textId="1A5DF81D" w:rsidR="00C50821" w:rsidRPr="00C50821" w:rsidRDefault="00C50821" w:rsidP="00F97B92">
            <w:pPr>
              <w:jc w:val="center"/>
              <w:rPr>
                <w:rFonts w:cstheme="minorHAnsi"/>
              </w:rPr>
            </w:pPr>
            <w:r w:rsidRPr="00C50821">
              <w:rPr>
                <w:rFonts w:cstheme="minorHAnsi"/>
              </w:rPr>
              <w:t xml:space="preserve">Opportunity </w:t>
            </w:r>
            <w:r w:rsidR="00F97B92">
              <w:rPr>
                <w:rFonts w:cstheme="minorHAnsi"/>
              </w:rPr>
              <w:t>for</w:t>
            </w:r>
            <w:r w:rsidRPr="00C50821">
              <w:rPr>
                <w:rFonts w:cstheme="minorHAnsi"/>
              </w:rPr>
              <w:t xml:space="preserve"> Data Sharing</w:t>
            </w:r>
          </w:p>
        </w:tc>
        <w:tc>
          <w:tcPr>
            <w:tcW w:w="9361" w:type="dxa"/>
          </w:tcPr>
          <w:p w14:paraId="11E2AD97" w14:textId="77777777" w:rsidR="00C50821" w:rsidRPr="000621F0" w:rsidRDefault="00C50821" w:rsidP="00755DFA">
            <w:pPr>
              <w:jc w:val="both"/>
              <w:textAlignment w:val="center"/>
              <w:rPr>
                <w:rFonts w:eastAsia="Times New Roman" w:cstheme="minorHAnsi"/>
                <w:lang w:eastAsia="en-GB"/>
              </w:rPr>
            </w:pPr>
            <w:r w:rsidRPr="000621F0">
              <w:rPr>
                <w:rFonts w:eastAsia="Times New Roman" w:cstheme="minorHAnsi"/>
                <w:lang w:eastAsia="en-GB"/>
              </w:rPr>
              <w:t>Data Sharing - fix some of shortcomings experienced during pandemic; not allow it to become a risk through further hurdles of new org.</w:t>
            </w:r>
          </w:p>
          <w:p w14:paraId="1774F1A4" w14:textId="78716449" w:rsidR="00C50821" w:rsidRPr="000621F0" w:rsidRDefault="00C50821" w:rsidP="00755D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position w:val="-1"/>
                <w:sz w:val="22"/>
                <w:szCs w:val="22"/>
              </w:rPr>
            </w:pPr>
          </w:p>
        </w:tc>
      </w:tr>
    </w:tbl>
    <w:p w14:paraId="789D928E" w14:textId="77777777" w:rsidR="003A04FC" w:rsidRPr="000621F0" w:rsidRDefault="003A04FC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500C522A" w14:textId="5F8EC083" w:rsidR="003A04FC" w:rsidRPr="000621F0" w:rsidRDefault="003A04FC" w:rsidP="00755DF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</w:p>
    <w:p w14:paraId="1973F40B" w14:textId="77777777" w:rsidR="009E60A6" w:rsidRDefault="009E60A6" w:rsidP="00A62ECB">
      <w:pPr>
        <w:spacing w:after="0" w:line="240" w:lineRule="auto"/>
        <w:jc w:val="center"/>
        <w:rPr>
          <w:rFonts w:cstheme="minorHAnsi"/>
          <w:b/>
          <w:bCs/>
        </w:rPr>
      </w:pPr>
    </w:p>
    <w:p w14:paraId="657482FA" w14:textId="77777777" w:rsidR="001D6751" w:rsidRDefault="001D6751" w:rsidP="00A62ECB">
      <w:pPr>
        <w:spacing w:after="0" w:line="240" w:lineRule="auto"/>
        <w:jc w:val="center"/>
        <w:rPr>
          <w:rFonts w:cstheme="minorHAnsi"/>
          <w:b/>
          <w:bCs/>
        </w:rPr>
      </w:pPr>
    </w:p>
    <w:p w14:paraId="79C9BD1E" w14:textId="39935D71" w:rsidR="00A62ECB" w:rsidRPr="000621F0" w:rsidRDefault="009F3BD5" w:rsidP="00A62ECB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 xml:space="preserve">APPENDIX </w:t>
      </w:r>
      <w:r w:rsidR="00EB66CE" w:rsidRPr="000621F0">
        <w:rPr>
          <w:rFonts w:cstheme="minorHAnsi"/>
          <w:b/>
          <w:bCs/>
        </w:rPr>
        <w:t>4</w:t>
      </w:r>
    </w:p>
    <w:p w14:paraId="58751305" w14:textId="5AAC809B" w:rsidR="003A5090" w:rsidRPr="000621F0" w:rsidRDefault="003C41E6" w:rsidP="00A62ECB">
      <w:pPr>
        <w:spacing w:after="0" w:line="240" w:lineRule="auto"/>
        <w:jc w:val="center"/>
        <w:rPr>
          <w:rFonts w:cstheme="minorHAnsi"/>
          <w:b/>
          <w:bCs/>
        </w:rPr>
      </w:pPr>
      <w:r w:rsidRPr="000621F0">
        <w:rPr>
          <w:rFonts w:cstheme="minorHAnsi"/>
          <w:b/>
          <w:bCs/>
        </w:rPr>
        <w:t>WORKPLAN</w:t>
      </w:r>
      <w:r w:rsidR="00AC3669" w:rsidRPr="000621F0">
        <w:rPr>
          <w:rFonts w:cstheme="minorHAnsi"/>
          <w:b/>
          <w:bCs/>
        </w:rPr>
        <w:t xml:space="preserve"> DESIGNED TO ADDRESS </w:t>
      </w:r>
      <w:r w:rsidR="00F97B92">
        <w:rPr>
          <w:rFonts w:cstheme="minorHAnsi"/>
          <w:b/>
          <w:bCs/>
        </w:rPr>
        <w:t>TRANSITION</w:t>
      </w:r>
      <w:r w:rsidR="00AC3669" w:rsidRPr="000621F0">
        <w:rPr>
          <w:rFonts w:cstheme="minorHAnsi"/>
          <w:b/>
          <w:bCs/>
        </w:rPr>
        <w:t xml:space="preserve"> APPROACH TO NCS</w:t>
      </w:r>
    </w:p>
    <w:p w14:paraId="75D2BC5F" w14:textId="3091833F" w:rsidR="003C41E6" w:rsidRPr="000621F0" w:rsidRDefault="003C41E6" w:rsidP="00755DFA">
      <w:pPr>
        <w:spacing w:after="0"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559"/>
        <w:gridCol w:w="1984"/>
        <w:gridCol w:w="2127"/>
        <w:gridCol w:w="3169"/>
      </w:tblGrid>
      <w:tr w:rsidR="002F3602" w:rsidRPr="000621F0" w14:paraId="340A128D" w14:textId="77777777" w:rsidTr="28ED6F70">
        <w:trPr>
          <w:tblHeader/>
        </w:trPr>
        <w:tc>
          <w:tcPr>
            <w:tcW w:w="4957" w:type="dxa"/>
          </w:tcPr>
          <w:p w14:paraId="78420E7D" w14:textId="77777777" w:rsidR="003C41E6" w:rsidRPr="000621F0" w:rsidRDefault="003C41E6" w:rsidP="00F97B92">
            <w:pPr>
              <w:jc w:val="center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559" w:type="dxa"/>
          </w:tcPr>
          <w:p w14:paraId="3762EB00" w14:textId="77777777" w:rsidR="00D33ACF" w:rsidRPr="00D33ACF" w:rsidRDefault="008E66C1" w:rsidP="00F97B9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D33ACF">
              <w:rPr>
                <w:rFonts w:cstheme="minorHAnsi"/>
                <w:b/>
                <w:bCs/>
                <w:u w:val="single"/>
              </w:rPr>
              <w:t xml:space="preserve">Phase 0 </w:t>
            </w:r>
          </w:p>
          <w:p w14:paraId="1932B9F0" w14:textId="57C839EC" w:rsidR="003C41E6" w:rsidRPr="00D33ACF" w:rsidRDefault="00E84732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>22/23</w:t>
            </w:r>
          </w:p>
        </w:tc>
        <w:tc>
          <w:tcPr>
            <w:tcW w:w="1984" w:type="dxa"/>
          </w:tcPr>
          <w:p w14:paraId="3924E73F" w14:textId="77777777" w:rsidR="00D33ACF" w:rsidRPr="00D33ACF" w:rsidRDefault="008E66C1" w:rsidP="00F97B9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D33ACF">
              <w:rPr>
                <w:rFonts w:cstheme="minorHAnsi"/>
                <w:b/>
                <w:bCs/>
                <w:u w:val="single"/>
              </w:rPr>
              <w:t>Phase 1</w:t>
            </w:r>
            <w:r w:rsidR="00E84732" w:rsidRPr="00D33ACF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4BAE40CC" w14:textId="3B07E690" w:rsidR="003C41E6" w:rsidRPr="00D33ACF" w:rsidRDefault="002356E9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>23/24</w:t>
            </w:r>
          </w:p>
          <w:p w14:paraId="685ECF5B" w14:textId="77777777" w:rsidR="00910D3B" w:rsidRPr="00D33ACF" w:rsidRDefault="00910D3B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>Active Planning</w:t>
            </w:r>
          </w:p>
          <w:p w14:paraId="4A13EEA6" w14:textId="7833700E" w:rsidR="00D33ACF" w:rsidRPr="00D33ACF" w:rsidRDefault="00D33ACF" w:rsidP="00F97B9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300F2397" w14:textId="77777777" w:rsidR="00D33ACF" w:rsidRPr="00D33ACF" w:rsidRDefault="002356E9" w:rsidP="00F97B9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D33ACF">
              <w:rPr>
                <w:rFonts w:cstheme="minorHAnsi"/>
                <w:b/>
                <w:bCs/>
                <w:u w:val="single"/>
              </w:rPr>
              <w:t xml:space="preserve">Phase </w:t>
            </w:r>
            <w:r w:rsidR="00116A8F" w:rsidRPr="00D33ACF">
              <w:rPr>
                <w:rFonts w:cstheme="minorHAnsi"/>
                <w:b/>
                <w:bCs/>
                <w:u w:val="single"/>
              </w:rPr>
              <w:t xml:space="preserve">2 </w:t>
            </w:r>
          </w:p>
          <w:p w14:paraId="7D7EF43D" w14:textId="77777777" w:rsidR="00D33ACF" w:rsidRPr="00D33ACF" w:rsidRDefault="00116A8F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>24</w:t>
            </w:r>
            <w:r w:rsidR="002356E9" w:rsidRPr="00D33ACF">
              <w:rPr>
                <w:rFonts w:cstheme="minorHAnsi"/>
                <w:b/>
                <w:bCs/>
              </w:rPr>
              <w:t xml:space="preserve">/25 </w:t>
            </w:r>
          </w:p>
          <w:p w14:paraId="24FDE35B" w14:textId="719BB516" w:rsidR="003C41E6" w:rsidRPr="00D33ACF" w:rsidRDefault="002356E9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>Shadow</w:t>
            </w:r>
          </w:p>
          <w:p w14:paraId="79B73490" w14:textId="479B1EEA" w:rsidR="00D33ACF" w:rsidRPr="00D33ACF" w:rsidRDefault="00D33ACF" w:rsidP="00F97B9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3DF4ECF6" w14:textId="77777777" w:rsidR="00D33ACF" w:rsidRPr="00D33ACF" w:rsidRDefault="005F26A4" w:rsidP="00F97B92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D33ACF">
              <w:rPr>
                <w:rFonts w:cstheme="minorHAnsi"/>
                <w:b/>
                <w:bCs/>
                <w:u w:val="single"/>
              </w:rPr>
              <w:t xml:space="preserve">Phase 3 </w:t>
            </w:r>
          </w:p>
          <w:p w14:paraId="0C0FD55C" w14:textId="77777777" w:rsidR="00D33ACF" w:rsidRPr="00D33ACF" w:rsidRDefault="005F26A4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 xml:space="preserve">25/26 </w:t>
            </w:r>
          </w:p>
          <w:p w14:paraId="0468657D" w14:textId="0A6CD40E" w:rsidR="003C41E6" w:rsidRPr="00D33ACF" w:rsidRDefault="005F26A4" w:rsidP="00F97B92">
            <w:pPr>
              <w:jc w:val="center"/>
              <w:rPr>
                <w:rFonts w:cstheme="minorHAnsi"/>
                <w:b/>
                <w:bCs/>
              </w:rPr>
            </w:pPr>
            <w:r w:rsidRPr="00D33ACF">
              <w:rPr>
                <w:rFonts w:cstheme="minorHAnsi"/>
                <w:b/>
                <w:bCs/>
              </w:rPr>
              <w:t>Go live</w:t>
            </w:r>
          </w:p>
        </w:tc>
      </w:tr>
      <w:tr w:rsidR="007F633C" w:rsidRPr="000621F0" w14:paraId="416F26B4" w14:textId="77777777" w:rsidTr="28ED6F70">
        <w:tc>
          <w:tcPr>
            <w:tcW w:w="4957" w:type="dxa"/>
          </w:tcPr>
          <w:p w14:paraId="4E2A96E5" w14:textId="054D073D" w:rsidR="007F633C" w:rsidRPr="000621F0" w:rsidRDefault="00116A8F" w:rsidP="00755DFA">
            <w:pPr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Purpose &amp;</w:t>
            </w:r>
            <w:r w:rsidR="00111985" w:rsidRPr="000621F0">
              <w:rPr>
                <w:rFonts w:cstheme="minorHAnsi"/>
                <w:b/>
                <w:bCs/>
              </w:rPr>
              <w:t xml:space="preserve"> Needs of Service Users</w:t>
            </w:r>
          </w:p>
          <w:p w14:paraId="3A3337D3" w14:textId="77777777" w:rsidR="00F92B2A" w:rsidRDefault="00F92B2A" w:rsidP="00F92B2A">
            <w:pPr>
              <w:rPr>
                <w:rFonts w:cstheme="minorHAnsi"/>
              </w:rPr>
            </w:pPr>
          </w:p>
          <w:p w14:paraId="3925430A" w14:textId="3841061B" w:rsidR="007F633C" w:rsidRPr="00F92B2A" w:rsidRDefault="007F633C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Development of the local care board strategic plan – which should reflect assessment of need and public protection risk profile of the city</w:t>
            </w:r>
            <w:r w:rsidR="00FC42C6">
              <w:rPr>
                <w:rFonts w:cstheme="minorHAnsi"/>
              </w:rPr>
              <w:t>.</w:t>
            </w:r>
          </w:p>
          <w:p w14:paraId="0166C3F1" w14:textId="77777777" w:rsidR="00F92B2A" w:rsidRDefault="00F92B2A" w:rsidP="00F92B2A">
            <w:pPr>
              <w:rPr>
                <w:rFonts w:cstheme="minorHAnsi"/>
              </w:rPr>
            </w:pPr>
          </w:p>
          <w:p w14:paraId="1E23E8C8" w14:textId="6F40BF10" w:rsidR="008D7D94" w:rsidRPr="00F92B2A" w:rsidRDefault="008D7D94" w:rsidP="00F92B2A">
            <w:r w:rsidRPr="5C64B638">
              <w:t xml:space="preserve">Development of a local evaluation framework </w:t>
            </w:r>
            <w:r w:rsidR="001546A3">
              <w:t xml:space="preserve">to measure the impact </w:t>
            </w:r>
            <w:r w:rsidR="004056E8">
              <w:t>of the National Care Service on service levels.</w:t>
            </w:r>
            <w:r w:rsidR="00FA1755">
              <w:t xml:space="preserve"> </w:t>
            </w:r>
          </w:p>
          <w:p w14:paraId="12225E3A" w14:textId="77777777" w:rsidR="00F92B2A" w:rsidRDefault="00F92B2A" w:rsidP="00F92B2A">
            <w:pPr>
              <w:rPr>
                <w:rFonts w:cstheme="minorHAnsi"/>
              </w:rPr>
            </w:pPr>
          </w:p>
          <w:p w14:paraId="2EC1A263" w14:textId="6B5AF0CC" w:rsidR="00257CE4" w:rsidRPr="00F92B2A" w:rsidRDefault="00257CE4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An engagement plan with service users across the entirety of this change programme to ensure voice of “lived experience” is heard</w:t>
            </w:r>
            <w:r w:rsidR="00A61069" w:rsidRPr="00F92B2A">
              <w:rPr>
                <w:rFonts w:cstheme="minorHAnsi"/>
              </w:rPr>
              <w:t xml:space="preserve"> – will </w:t>
            </w:r>
            <w:r w:rsidR="00116A8F" w:rsidRPr="00F92B2A">
              <w:rPr>
                <w:rFonts w:cstheme="minorHAnsi"/>
              </w:rPr>
              <w:t>particularly be</w:t>
            </w:r>
            <w:r w:rsidR="00A61069" w:rsidRPr="00F92B2A">
              <w:rPr>
                <w:rFonts w:cstheme="minorHAnsi"/>
              </w:rPr>
              <w:t xml:space="preserve"> important in terms of NCS regulation </w:t>
            </w:r>
            <w:r w:rsidR="00C651B0" w:rsidRPr="00F92B2A">
              <w:rPr>
                <w:rFonts w:cstheme="minorHAnsi"/>
              </w:rPr>
              <w:t>on provision of advocacy and complaint handling</w:t>
            </w:r>
            <w:r w:rsidR="00FC42C6">
              <w:rPr>
                <w:rFonts w:cstheme="minorHAnsi"/>
              </w:rPr>
              <w:t>.</w:t>
            </w:r>
          </w:p>
          <w:p w14:paraId="4D5042ED" w14:textId="77777777" w:rsidR="00F92B2A" w:rsidRDefault="00F92B2A" w:rsidP="00F92B2A">
            <w:pPr>
              <w:rPr>
                <w:rFonts w:cstheme="minorHAnsi"/>
              </w:rPr>
            </w:pPr>
          </w:p>
          <w:p w14:paraId="63A8E64B" w14:textId="036DCEE7" w:rsidR="00111985" w:rsidRPr="00F92B2A" w:rsidRDefault="00111985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NCS Bill proposing a new statutory duty re breaks for carers</w:t>
            </w:r>
            <w:r w:rsidR="00F4376C" w:rsidRPr="00F92B2A">
              <w:rPr>
                <w:rFonts w:cstheme="minorHAnsi"/>
              </w:rPr>
              <w:t xml:space="preserve"> (</w:t>
            </w:r>
            <w:r w:rsidR="00C06FD6">
              <w:rPr>
                <w:rFonts w:cstheme="minorHAnsi"/>
              </w:rPr>
              <w:t>section</w:t>
            </w:r>
            <w:r w:rsidR="00F4376C" w:rsidRPr="00F92B2A">
              <w:rPr>
                <w:rFonts w:cstheme="minorHAnsi"/>
              </w:rPr>
              <w:t xml:space="preserve"> 38)</w:t>
            </w:r>
            <w:r w:rsidR="00DD30EA" w:rsidRPr="00F92B2A">
              <w:rPr>
                <w:rFonts w:cstheme="minorHAnsi"/>
              </w:rPr>
              <w:t xml:space="preserve"> – link into IJB refresh of </w:t>
            </w:r>
            <w:r w:rsidR="00862ED1">
              <w:rPr>
                <w:rFonts w:cstheme="minorHAnsi"/>
              </w:rPr>
              <w:t>C</w:t>
            </w:r>
            <w:r w:rsidR="00DD30EA" w:rsidRPr="00F92B2A">
              <w:rPr>
                <w:rFonts w:cstheme="minorHAnsi"/>
              </w:rPr>
              <w:t xml:space="preserve">arer </w:t>
            </w:r>
            <w:r w:rsidR="00862ED1">
              <w:rPr>
                <w:rFonts w:cstheme="minorHAnsi"/>
              </w:rPr>
              <w:t>S</w:t>
            </w:r>
            <w:r w:rsidR="00DD30EA" w:rsidRPr="00F92B2A">
              <w:rPr>
                <w:rFonts w:cstheme="minorHAnsi"/>
              </w:rPr>
              <w:t>trategy</w:t>
            </w:r>
            <w:r w:rsidR="00862ED1">
              <w:rPr>
                <w:rFonts w:cstheme="minorHAnsi"/>
              </w:rPr>
              <w:t>.</w:t>
            </w:r>
          </w:p>
          <w:p w14:paraId="64B6C42C" w14:textId="77777777" w:rsidR="00F92B2A" w:rsidRDefault="00F92B2A" w:rsidP="00F92B2A">
            <w:pPr>
              <w:rPr>
                <w:rFonts w:cstheme="minorHAnsi"/>
              </w:rPr>
            </w:pPr>
          </w:p>
          <w:p w14:paraId="5F35BA8B" w14:textId="3C362658" w:rsidR="007636FE" w:rsidRPr="00F92B2A" w:rsidRDefault="00862ED1" w:rsidP="00F92B2A">
            <w:r w:rsidRPr="5C64B638">
              <w:t>Develop a plan to deliver</w:t>
            </w:r>
            <w:r w:rsidR="00511479" w:rsidRPr="5C64B638">
              <w:t xml:space="preserve"> the NCS Charter on Rights and Responsibilities</w:t>
            </w:r>
            <w:r w:rsidRPr="5C64B638">
              <w:t>.</w:t>
            </w:r>
          </w:p>
          <w:p w14:paraId="3C39F1B4" w14:textId="52EB0EB9" w:rsidR="5C64B638" w:rsidRDefault="5C64B638" w:rsidP="5C64B638"/>
          <w:p w14:paraId="1740DF74" w14:textId="67958C28" w:rsidR="0C7772AE" w:rsidRDefault="0C7772AE" w:rsidP="182C56B8">
            <w:pPr>
              <w:rPr>
                <w:rFonts w:eastAsia="Times New Roman"/>
                <w:lang w:eastAsia="en-GB"/>
              </w:rPr>
            </w:pPr>
            <w:r>
              <w:t xml:space="preserve">Engage with the review of the </w:t>
            </w:r>
            <w:r w:rsidRPr="182C56B8">
              <w:rPr>
                <w:rFonts w:eastAsia="Times New Roman"/>
                <w:lang w:eastAsia="en-GB"/>
              </w:rPr>
              <w:t>future inspection, scrutiny and regulation regime for social care in Scotland</w:t>
            </w:r>
            <w:r w:rsidRPr="6F4FE42D">
              <w:rPr>
                <w:rFonts w:eastAsia="Times New Roman"/>
                <w:lang w:eastAsia="en-GB"/>
              </w:rPr>
              <w:t xml:space="preserve"> (Dame Sue Bruce)</w:t>
            </w:r>
          </w:p>
          <w:p w14:paraId="36E59C63" w14:textId="26CE9BA4" w:rsidR="00F97B92" w:rsidRPr="00F97B92" w:rsidRDefault="00F97B92" w:rsidP="00F97B92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3D41041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78A69D2" w14:textId="77777777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23DEB01" w14:textId="4D8BD30B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82C3886" w14:textId="238112E5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6387052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5DB59D3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206A87F" w14:textId="547ABF0A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3FFD79A" w14:textId="77777777" w:rsidR="00DA24C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89C3A33" w14:textId="77777777" w:rsidR="004056E8" w:rsidRPr="00862ED1" w:rsidRDefault="004056E8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8F5F610" w14:textId="4279F036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0B8C525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5B012E31" w14:textId="4B9C1F56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FC2108D" w14:textId="77777777" w:rsidR="00FF5313" w:rsidRPr="00862ED1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7B691F87" w14:textId="0AEB6539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396F3D5" w14:textId="5114E7BA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A0AB100" w14:textId="77350C16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BE9D0A7" w14:textId="63F6639E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70279D0" w14:textId="77777777" w:rsidR="00FF5313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66452A99" w14:textId="77777777" w:rsidR="000904A6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D8B1123" w14:textId="77777777" w:rsidR="000904A6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3AD9D84" w14:textId="77777777" w:rsidR="000904A6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D7909B6" w14:textId="77777777" w:rsidR="000904A6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EF5B744" w14:textId="77777777" w:rsidR="000904A6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6449068" w14:textId="77777777" w:rsidR="000904A6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29BC592" w14:textId="77777777" w:rsidR="000904A6" w:rsidRPr="00862ED1" w:rsidRDefault="000904A6" w:rsidP="000904A6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21F94369" w14:textId="77777777" w:rsidR="000904A6" w:rsidRPr="00862ED1" w:rsidRDefault="000904A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E589324" w14:textId="77777777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1AD5D01" w14:textId="3EEDB7BA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4DC4F973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D1A332D" w14:textId="77777777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823844D" w14:textId="5E61AFCD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4A23EC9" w14:textId="3F4F93C4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AE48B82" w14:textId="5CC8FB1A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34A805D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555FE79" w14:textId="6F101C41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317C5BE" w14:textId="77777777" w:rsidR="00B0314A" w:rsidRPr="00862ED1" w:rsidRDefault="00B0314A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5818E193" w14:textId="77777777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9788427" w14:textId="50DA6C81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4CE9139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68167DA" w14:textId="0D7A11FB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10553E0" w14:textId="77777777" w:rsidR="00FF5313" w:rsidRPr="00862ED1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70FCA33B" w14:textId="270F0B57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44CF33F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493B577" w14:textId="21A56E80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28CD6ED" w14:textId="501E254D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62E849C" w14:textId="77777777" w:rsidR="00FF5313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125D0F3E" w14:textId="77777777" w:rsidR="00B17026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5ED5E29" w14:textId="77777777" w:rsidR="00B17026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23EB169" w14:textId="77777777" w:rsidR="00B17026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F1F9DA2" w14:textId="77777777" w:rsidR="00B17026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5092E5D7" w14:textId="77777777" w:rsidR="00B17026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C1B53FC" w14:textId="77777777" w:rsidR="00B17026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665B9E0" w14:textId="77777777" w:rsidR="00B17026" w:rsidRPr="00862ED1" w:rsidRDefault="00B17026" w:rsidP="00B17026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4876F36F" w14:textId="77777777" w:rsidR="00B17026" w:rsidRPr="00862ED1" w:rsidRDefault="00B17026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2D5BD71" w14:textId="410FDC34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2CD155DE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5D7F9DD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10B33FB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99999C7" w14:textId="5A456D2C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347A073A" w14:textId="48741888" w:rsidR="006E04AD" w:rsidRPr="00862ED1" w:rsidRDefault="006E04AD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8DDF8CB" w14:textId="669E3FFD" w:rsidR="006E04AD" w:rsidRPr="00862ED1" w:rsidRDefault="006E04AD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6009A83F" w14:textId="6D8862D5" w:rsidR="006E04AD" w:rsidRPr="00862ED1" w:rsidRDefault="006E04AD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3003710" w14:textId="77777777" w:rsidR="00B0314A" w:rsidRPr="00862ED1" w:rsidRDefault="00B0314A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24447F70" w14:textId="77777777" w:rsidR="006E04AD" w:rsidRPr="00862ED1" w:rsidRDefault="006E04AD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DDF2186" w14:textId="3F728D5B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0B7AAAE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8A5B6F3" w14:textId="3C27CF18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72E195B7" w14:textId="77777777" w:rsidR="00FF5313" w:rsidRPr="00862ED1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58AFD6C2" w14:textId="6CCEBD7F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F6C972D" w14:textId="13F085EC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498530D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D4E69C8" w14:textId="143CD63B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58B344EE" w14:textId="77777777" w:rsidR="00FF5313" w:rsidRPr="00862ED1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00E4272A" w14:textId="669A3C9E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91B515C" w14:textId="680CF5BC" w:rsidR="00511479" w:rsidRPr="00862ED1" w:rsidRDefault="00511479" w:rsidP="00C06FD6">
            <w:pPr>
              <w:rPr>
                <w:rFonts w:cstheme="minorHAnsi"/>
                <w:b/>
                <w:bCs/>
              </w:rPr>
            </w:pPr>
          </w:p>
          <w:p w14:paraId="20B65B30" w14:textId="77777777" w:rsidR="00511479" w:rsidRPr="00862ED1" w:rsidRDefault="00511479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14AD694C" w14:textId="7BD6939A" w:rsidR="00511479" w:rsidRPr="00862ED1" w:rsidRDefault="00511479" w:rsidP="00862ED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5BAD41C7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E4DF48A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20C15FD6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58667D7" w14:textId="26E064B3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0983F8C7" w14:textId="26EBA44A" w:rsidR="006E04AD" w:rsidRPr="00862ED1" w:rsidRDefault="006E04AD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661E496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10577A17" w14:textId="06F390A3" w:rsidR="006E04AD" w:rsidRPr="00862ED1" w:rsidRDefault="006E04AD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5682BFEF" w14:textId="77777777" w:rsidR="00B0314A" w:rsidRPr="00862ED1" w:rsidRDefault="00B0314A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0AAA7E35" w14:textId="7868486A" w:rsidR="00257CE4" w:rsidRPr="00862ED1" w:rsidRDefault="00257CE4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53AEF6EE" w14:textId="07BED0D0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73DE648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E5D6BBE" w14:textId="20FB29FF" w:rsidR="00DA24C1" w:rsidRPr="00862ED1" w:rsidRDefault="00DA24C1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D538D97" w14:textId="77777777" w:rsidR="00FF5313" w:rsidRPr="00862ED1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461BCE6B" w14:textId="33CAB903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03286F47" w14:textId="41419956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4DA82422" w14:textId="77777777" w:rsidR="00F92B2A" w:rsidRPr="00862ED1" w:rsidRDefault="00F92B2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362A03B9" w14:textId="04DDA2EF" w:rsidR="00DD30EA" w:rsidRPr="00862ED1" w:rsidRDefault="00DD30EA" w:rsidP="00862ED1">
            <w:pPr>
              <w:jc w:val="center"/>
              <w:rPr>
                <w:rFonts w:cstheme="minorHAnsi"/>
                <w:b/>
                <w:bCs/>
              </w:rPr>
            </w:pPr>
          </w:p>
          <w:p w14:paraId="595A620C" w14:textId="77777777" w:rsidR="00FF5313" w:rsidRPr="00862ED1" w:rsidRDefault="00FF5313" w:rsidP="00862ED1">
            <w:pPr>
              <w:jc w:val="center"/>
              <w:rPr>
                <w:rFonts w:cstheme="minorHAnsi"/>
                <w:b/>
                <w:bCs/>
              </w:rPr>
            </w:pPr>
            <w:r w:rsidRPr="00862ED1">
              <w:rPr>
                <w:rFonts w:cstheme="minorHAnsi"/>
                <w:b/>
                <w:bCs/>
              </w:rPr>
              <w:t>√</w:t>
            </w:r>
          </w:p>
          <w:p w14:paraId="004A6772" w14:textId="77777777" w:rsidR="007F633C" w:rsidRPr="00862ED1" w:rsidRDefault="007F633C" w:rsidP="00862ED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65728" w:rsidRPr="000621F0" w14:paraId="2D168435" w14:textId="77777777" w:rsidTr="28ED6F70">
        <w:tc>
          <w:tcPr>
            <w:tcW w:w="4957" w:type="dxa"/>
          </w:tcPr>
          <w:p w14:paraId="71513004" w14:textId="780C46CF" w:rsidR="00A65728" w:rsidRPr="000621F0" w:rsidRDefault="00A65728" w:rsidP="00755DFA">
            <w:pPr>
              <w:rPr>
                <w:b/>
              </w:rPr>
            </w:pPr>
            <w:r w:rsidRPr="1BDCDC57">
              <w:rPr>
                <w:b/>
              </w:rPr>
              <w:t xml:space="preserve">Local Infrastructure for the new </w:t>
            </w:r>
            <w:r w:rsidR="44545A88" w:rsidRPr="1BDCDC57">
              <w:rPr>
                <w:b/>
                <w:bCs/>
              </w:rPr>
              <w:t>C</w:t>
            </w:r>
            <w:r w:rsidR="7790CCA4" w:rsidRPr="1BDCDC57">
              <w:rPr>
                <w:b/>
                <w:bCs/>
              </w:rPr>
              <w:t>are</w:t>
            </w:r>
            <w:r w:rsidRPr="1BDCDC57">
              <w:rPr>
                <w:b/>
              </w:rPr>
              <w:t xml:space="preserve"> Board </w:t>
            </w:r>
          </w:p>
          <w:p w14:paraId="52AC0370" w14:textId="77777777" w:rsidR="00A65728" w:rsidRPr="000621F0" w:rsidRDefault="00A65728" w:rsidP="00755DFA">
            <w:pPr>
              <w:rPr>
                <w:rFonts w:cstheme="minorHAnsi"/>
                <w:b/>
                <w:bCs/>
              </w:rPr>
            </w:pPr>
          </w:p>
          <w:p w14:paraId="2C0CAE70" w14:textId="7DE9706A" w:rsidR="00A65728" w:rsidRPr="00F92B2A" w:rsidRDefault="00A65728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 xml:space="preserve">Lift and shift existing </w:t>
            </w:r>
            <w:r w:rsidRPr="00911C24">
              <w:rPr>
                <w:rFonts w:cstheme="minorHAnsi"/>
              </w:rPr>
              <w:t>governance</w:t>
            </w:r>
            <w:r w:rsidRPr="00F92B2A">
              <w:rPr>
                <w:rFonts w:cstheme="minorHAnsi"/>
              </w:rPr>
              <w:t xml:space="preserve"> structures up and over into new care board</w:t>
            </w:r>
            <w:r w:rsidR="00911C24">
              <w:rPr>
                <w:rFonts w:cstheme="minorHAnsi"/>
              </w:rPr>
              <w:t xml:space="preserve"> as appropriate</w:t>
            </w:r>
          </w:p>
          <w:p w14:paraId="6E586C97" w14:textId="77777777" w:rsidR="00F92B2A" w:rsidRDefault="00F92B2A" w:rsidP="00F92B2A">
            <w:pPr>
              <w:rPr>
                <w:rFonts w:cstheme="minorHAnsi"/>
              </w:rPr>
            </w:pPr>
          </w:p>
          <w:p w14:paraId="7D8CD4DA" w14:textId="0D348639" w:rsidR="00A65728" w:rsidRPr="00F92B2A" w:rsidRDefault="00A65728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 xml:space="preserve">Lift and shift commissioning and procurement arrangements, including ACC’s </w:t>
            </w:r>
            <w:r w:rsidR="00911C24">
              <w:rPr>
                <w:rFonts w:cstheme="minorHAnsi"/>
              </w:rPr>
              <w:t>Bon Accord Care Ltd (BAC)</w:t>
            </w:r>
            <w:r w:rsidR="00C651B0" w:rsidRPr="00F92B2A">
              <w:rPr>
                <w:rFonts w:cstheme="minorHAnsi"/>
              </w:rPr>
              <w:t xml:space="preserve"> (NCS Bill regulation </w:t>
            </w:r>
            <w:r w:rsidR="0015384B" w:rsidRPr="00F92B2A">
              <w:rPr>
                <w:rFonts w:cstheme="minorHAnsi"/>
              </w:rPr>
              <w:t>section 32: transfer of property and liabilities)</w:t>
            </w:r>
            <w:r w:rsidR="00911C24">
              <w:rPr>
                <w:rFonts w:cstheme="minorHAnsi"/>
              </w:rPr>
              <w:t>.</w:t>
            </w:r>
          </w:p>
          <w:p w14:paraId="4B74AA5B" w14:textId="77777777" w:rsidR="00F92B2A" w:rsidRDefault="00F92B2A" w:rsidP="00F92B2A">
            <w:pPr>
              <w:rPr>
                <w:rFonts w:cstheme="minorHAnsi"/>
              </w:rPr>
            </w:pPr>
          </w:p>
          <w:p w14:paraId="1ECEAB0E" w14:textId="1FF6B4C2" w:rsidR="00A65728" w:rsidRPr="00F92B2A" w:rsidRDefault="00A65728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Lift and shift physical assets of ACC up and over to new care board</w:t>
            </w:r>
            <w:r w:rsidR="00911C24">
              <w:rPr>
                <w:rFonts w:cstheme="minorHAnsi"/>
              </w:rPr>
              <w:t>.</w:t>
            </w:r>
          </w:p>
          <w:p w14:paraId="04538953" w14:textId="77777777" w:rsidR="00F92B2A" w:rsidRDefault="00F92B2A" w:rsidP="00F92B2A">
            <w:pPr>
              <w:rPr>
                <w:rFonts w:cstheme="minorHAnsi"/>
              </w:rPr>
            </w:pPr>
          </w:p>
          <w:p w14:paraId="7984F54D" w14:textId="4E5B4DB8" w:rsidR="00A65728" w:rsidRPr="00F92B2A" w:rsidRDefault="001F2074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L</w:t>
            </w:r>
            <w:r w:rsidR="00A65728" w:rsidRPr="00F92B2A">
              <w:rPr>
                <w:rFonts w:cstheme="minorHAnsi"/>
              </w:rPr>
              <w:t xml:space="preserve">ift and shift data </w:t>
            </w:r>
            <w:r w:rsidR="0099384A">
              <w:rPr>
                <w:rFonts w:cstheme="minorHAnsi"/>
              </w:rPr>
              <w:t>in accordance with regulations flowing from sections 36 and 37 of the Bill.</w:t>
            </w:r>
          </w:p>
          <w:p w14:paraId="3B1037B4" w14:textId="77777777" w:rsidR="00F92B2A" w:rsidRDefault="00F92B2A" w:rsidP="00F92B2A">
            <w:pPr>
              <w:rPr>
                <w:rFonts w:cstheme="minorHAnsi"/>
              </w:rPr>
            </w:pPr>
          </w:p>
          <w:p w14:paraId="7CC3742B" w14:textId="0ACBD3E9" w:rsidR="00907EFB" w:rsidRPr="000621F0" w:rsidRDefault="001F2074" w:rsidP="00755DF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Develop SLA</w:t>
            </w:r>
            <w:r w:rsidR="0099384A">
              <w:rPr>
                <w:rFonts w:cstheme="minorHAnsi"/>
              </w:rPr>
              <w:t>, as appropriate,</w:t>
            </w:r>
            <w:r w:rsidRPr="00F92B2A">
              <w:rPr>
                <w:rFonts w:cstheme="minorHAnsi"/>
              </w:rPr>
              <w:t xml:space="preserve"> </w:t>
            </w:r>
            <w:r w:rsidR="00FD5B4D" w:rsidRPr="00F92B2A">
              <w:rPr>
                <w:rFonts w:cstheme="minorHAnsi"/>
              </w:rPr>
              <w:t xml:space="preserve">for </w:t>
            </w:r>
            <w:r w:rsidR="00116A8F" w:rsidRPr="00F92B2A">
              <w:rPr>
                <w:rFonts w:cstheme="minorHAnsi"/>
              </w:rPr>
              <w:t>back-office</w:t>
            </w:r>
            <w:r w:rsidR="00FD5B4D" w:rsidRPr="00F92B2A">
              <w:rPr>
                <w:rFonts w:cstheme="minorHAnsi"/>
              </w:rPr>
              <w:t xml:space="preserve"> services from NHSG and ACC to the care boar</w:t>
            </w:r>
            <w:r w:rsidR="00911C24">
              <w:rPr>
                <w:rFonts w:cstheme="minorHAnsi"/>
              </w:rPr>
              <w:t>d.</w:t>
            </w:r>
          </w:p>
        </w:tc>
        <w:tc>
          <w:tcPr>
            <w:tcW w:w="1559" w:type="dxa"/>
          </w:tcPr>
          <w:p w14:paraId="714C96B8" w14:textId="77777777" w:rsidR="00A65728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223F0FD9" w14:textId="77777777" w:rsidR="00A65728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587F0CEA" w14:textId="2FCC2E31" w:rsidR="00A65728" w:rsidRPr="00911C24" w:rsidRDefault="00A65728" w:rsidP="00911C24">
            <w:pPr>
              <w:rPr>
                <w:rFonts w:cstheme="minorHAnsi"/>
                <w:b/>
                <w:bCs/>
              </w:rPr>
            </w:pPr>
          </w:p>
          <w:p w14:paraId="4714E072" w14:textId="77777777" w:rsidR="00FD5B4D" w:rsidRPr="00911C24" w:rsidRDefault="00FD5B4D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1D1F577C" w14:textId="77777777" w:rsidR="00A65728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566BE7CB" w14:textId="77777777" w:rsidR="00A65728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04A835FC" w14:textId="77777777" w:rsidR="00A65728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3D7A37F1" w14:textId="77777777" w:rsidR="00F92B2A" w:rsidRPr="00911C24" w:rsidRDefault="00F92B2A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FBE5EF7" w14:textId="77777777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1DD7DCE0" w14:textId="77777777" w:rsidR="00907EFB" w:rsidRDefault="00907EFB" w:rsidP="00911C24">
            <w:pPr>
              <w:rPr>
                <w:rFonts w:cstheme="minorHAnsi"/>
                <w:b/>
                <w:bCs/>
              </w:rPr>
            </w:pPr>
          </w:p>
          <w:p w14:paraId="36B4E98F" w14:textId="77777777" w:rsidR="00911C24" w:rsidRDefault="00911C24" w:rsidP="00911C24">
            <w:pPr>
              <w:rPr>
                <w:rFonts w:cstheme="minorHAnsi"/>
                <w:b/>
                <w:bCs/>
              </w:rPr>
            </w:pPr>
          </w:p>
          <w:p w14:paraId="67F3D628" w14:textId="77777777" w:rsidR="00911C24" w:rsidRDefault="00911C24" w:rsidP="00911C24">
            <w:pPr>
              <w:rPr>
                <w:rFonts w:cstheme="minorHAnsi"/>
                <w:b/>
                <w:bCs/>
              </w:rPr>
            </w:pPr>
          </w:p>
          <w:p w14:paraId="0DB626AF" w14:textId="77777777" w:rsidR="00911C24" w:rsidRPr="00911C24" w:rsidRDefault="00911C24" w:rsidP="00911C24">
            <w:pPr>
              <w:rPr>
                <w:rFonts w:cstheme="minorHAnsi"/>
                <w:b/>
                <w:bCs/>
              </w:rPr>
            </w:pPr>
          </w:p>
          <w:p w14:paraId="4AE776C1" w14:textId="44CA1327" w:rsidR="00907EFB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715E9450" w14:textId="77777777" w:rsidR="00911C24" w:rsidRDefault="00911C24" w:rsidP="0099384A">
            <w:pPr>
              <w:rPr>
                <w:rFonts w:cstheme="minorHAnsi"/>
                <w:b/>
                <w:bCs/>
              </w:rPr>
            </w:pPr>
          </w:p>
          <w:p w14:paraId="4B06F654" w14:textId="6ACDB9D2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69DAAF7C" w14:textId="77777777" w:rsidR="00911C24" w:rsidRDefault="00911C24" w:rsidP="00911C24">
            <w:pPr>
              <w:rPr>
                <w:rFonts w:cstheme="minorHAnsi"/>
                <w:b/>
                <w:bCs/>
              </w:rPr>
            </w:pPr>
          </w:p>
          <w:p w14:paraId="6B660700" w14:textId="77777777" w:rsidR="0099384A" w:rsidRPr="00911C24" w:rsidRDefault="0099384A" w:rsidP="00911C24">
            <w:pPr>
              <w:rPr>
                <w:rFonts w:cstheme="minorHAnsi"/>
                <w:b/>
                <w:bCs/>
              </w:rPr>
            </w:pPr>
          </w:p>
          <w:p w14:paraId="50613E65" w14:textId="77777777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2E89F813" w14:textId="77777777" w:rsidR="00FD5B4D" w:rsidRPr="00911C24" w:rsidRDefault="00FD5B4D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2360A811" w14:textId="77777777" w:rsidR="00FD5B4D" w:rsidRPr="00911C24" w:rsidRDefault="00FD5B4D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2B7DB204" w14:textId="1CDE9E03" w:rsidR="00FD5B4D" w:rsidRPr="00911C24" w:rsidRDefault="00FD5B4D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1023162D" w14:textId="77777777" w:rsidR="00A65728" w:rsidRPr="00911C24" w:rsidRDefault="00A65728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52E59" w:rsidRPr="000621F0" w14:paraId="3F992A39" w14:textId="77777777" w:rsidTr="28ED6F70">
        <w:tc>
          <w:tcPr>
            <w:tcW w:w="4957" w:type="dxa"/>
          </w:tcPr>
          <w:p w14:paraId="54E68432" w14:textId="343BCDED" w:rsidR="00F52E59" w:rsidRPr="000621F0" w:rsidRDefault="00F52E59" w:rsidP="00755DFA">
            <w:pPr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 xml:space="preserve">Maintaining Pace of </w:t>
            </w:r>
            <w:r w:rsidR="00911C24">
              <w:rPr>
                <w:rFonts w:cstheme="minorHAnsi"/>
                <w:b/>
                <w:bCs/>
              </w:rPr>
              <w:t>L</w:t>
            </w:r>
            <w:r w:rsidRPr="000621F0">
              <w:rPr>
                <w:rFonts w:cstheme="minorHAnsi"/>
                <w:b/>
                <w:bCs/>
              </w:rPr>
              <w:t xml:space="preserve">ocal </w:t>
            </w:r>
            <w:r w:rsidR="00911C24">
              <w:rPr>
                <w:rFonts w:cstheme="minorHAnsi"/>
                <w:b/>
                <w:bCs/>
              </w:rPr>
              <w:t>R</w:t>
            </w:r>
            <w:r w:rsidRPr="000621F0">
              <w:rPr>
                <w:rFonts w:cstheme="minorHAnsi"/>
                <w:b/>
                <w:bCs/>
              </w:rPr>
              <w:t>eforms</w:t>
            </w:r>
          </w:p>
          <w:p w14:paraId="635CFDB5" w14:textId="77777777" w:rsidR="00F92B2A" w:rsidRDefault="00F92B2A" w:rsidP="00F92B2A">
            <w:pPr>
              <w:rPr>
                <w:rFonts w:cstheme="minorHAnsi"/>
              </w:rPr>
            </w:pPr>
          </w:p>
          <w:p w14:paraId="2A6A4795" w14:textId="43A5B2AD" w:rsidR="00F52E59" w:rsidRPr="00F92B2A" w:rsidRDefault="00911C24" w:rsidP="00F92B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52E59" w:rsidRPr="00F92B2A">
              <w:rPr>
                <w:rFonts w:cstheme="minorHAnsi"/>
              </w:rPr>
              <w:t>elivery of the IJB Strategic plan (2022-2025)</w:t>
            </w:r>
          </w:p>
          <w:p w14:paraId="77FD3548" w14:textId="77777777" w:rsidR="00F92B2A" w:rsidRDefault="00F92B2A" w:rsidP="00F92B2A">
            <w:pPr>
              <w:rPr>
                <w:rFonts w:cstheme="minorHAnsi"/>
              </w:rPr>
            </w:pPr>
          </w:p>
          <w:p w14:paraId="4A48FBAA" w14:textId="42AD2B97" w:rsidR="00F52E59" w:rsidRPr="00F92B2A" w:rsidRDefault="00911C24" w:rsidP="00F92B2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52E59" w:rsidRPr="00F92B2A">
              <w:rPr>
                <w:rFonts w:cstheme="minorHAnsi"/>
              </w:rPr>
              <w:t>elivery of the integrated children services plan</w:t>
            </w:r>
          </w:p>
          <w:p w14:paraId="1D2F7E06" w14:textId="77777777" w:rsidR="00F92B2A" w:rsidRDefault="00F92B2A" w:rsidP="00F92B2A">
            <w:pPr>
              <w:rPr>
                <w:rFonts w:cstheme="minorHAnsi"/>
              </w:rPr>
            </w:pPr>
          </w:p>
          <w:p w14:paraId="6CEB8F1C" w14:textId="4F85A128" w:rsidR="00F52E59" w:rsidRPr="00F92B2A" w:rsidRDefault="00A45EC3" w:rsidP="00F92B2A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proposals for the delivery</w:t>
            </w:r>
            <w:r w:rsidR="00F52E59" w:rsidRPr="00F92B2A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>a</w:t>
            </w:r>
            <w:r w:rsidR="00F52E59" w:rsidRPr="00F92B2A">
              <w:rPr>
                <w:rFonts w:cstheme="minorHAnsi"/>
              </w:rPr>
              <w:t xml:space="preserve"> </w:t>
            </w:r>
            <w:r w:rsidR="00BC1A1A">
              <w:rPr>
                <w:rFonts w:cstheme="minorHAnsi"/>
              </w:rPr>
              <w:t>Target Operating Model</w:t>
            </w:r>
            <w:r w:rsidR="00F52E59" w:rsidRPr="00F92B2A">
              <w:rPr>
                <w:rFonts w:cstheme="minorHAnsi"/>
              </w:rPr>
              <w:t xml:space="preserve"> for children services</w:t>
            </w:r>
            <w:r w:rsidR="001661A5" w:rsidRPr="00F92B2A">
              <w:rPr>
                <w:rFonts w:cstheme="minorHAnsi"/>
              </w:rPr>
              <w:t xml:space="preserve"> (</w:t>
            </w:r>
            <w:r w:rsidR="00BC1A1A">
              <w:rPr>
                <w:rFonts w:cstheme="minorHAnsi"/>
              </w:rPr>
              <w:t xml:space="preserve">which </w:t>
            </w:r>
            <w:r w:rsidR="001661A5" w:rsidRPr="00F92B2A">
              <w:rPr>
                <w:rFonts w:cstheme="minorHAnsi"/>
              </w:rPr>
              <w:t xml:space="preserve">delivers </w:t>
            </w:r>
            <w:r w:rsidR="00BC1A1A">
              <w:rPr>
                <w:rFonts w:cstheme="minorHAnsi"/>
              </w:rPr>
              <w:t xml:space="preserve">upon </w:t>
            </w:r>
            <w:r w:rsidR="001661A5" w:rsidRPr="00F92B2A">
              <w:rPr>
                <w:rFonts w:cstheme="minorHAnsi"/>
              </w:rPr>
              <w:t>The Promise</w:t>
            </w:r>
            <w:r w:rsidR="0055137F">
              <w:rPr>
                <w:rFonts w:cstheme="minorHAnsi"/>
              </w:rPr>
              <w:t xml:space="preserve"> and builds upon digital initiatives, including, Dynamics 365</w:t>
            </w:r>
            <w:r w:rsidR="001661A5" w:rsidRPr="00F92B2A">
              <w:rPr>
                <w:rFonts w:cstheme="minorHAnsi"/>
              </w:rPr>
              <w:t>)</w:t>
            </w:r>
            <w:r w:rsidR="0055137F" w:rsidRPr="000621F0">
              <w:rPr>
                <w:rStyle w:val="FootnoteReference"/>
                <w:rFonts w:cstheme="minorHAnsi"/>
              </w:rPr>
              <w:footnoteReference w:id="2"/>
            </w:r>
            <w:r w:rsidR="0055137F" w:rsidRPr="000621F0">
              <w:rPr>
                <w:rStyle w:val="FootnoteReference"/>
                <w:rFonts w:cstheme="minorHAnsi"/>
              </w:rPr>
              <w:footnoteReference w:id="3"/>
            </w:r>
          </w:p>
          <w:p w14:paraId="23DE03A9" w14:textId="42738A4A" w:rsidR="001661A5" w:rsidRPr="000621F0" w:rsidRDefault="001661A5" w:rsidP="0055137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137A535E" w14:textId="77777777" w:rsidR="00F52E59" w:rsidRDefault="00F52E59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779FFDEB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4FDD273E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14097858" w14:textId="77777777" w:rsidR="00386C62" w:rsidRDefault="00386C62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4412D1E3" w14:textId="77777777" w:rsidR="00386C62" w:rsidRPr="00911C24" w:rsidRDefault="00386C62" w:rsidP="00386C62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0E0A8166" w14:textId="77777777" w:rsidR="00386C62" w:rsidRPr="00911C24" w:rsidRDefault="00386C62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61970EF" w14:textId="223883C4" w:rsidR="00911C24" w:rsidRPr="00911C24" w:rsidRDefault="00911C24" w:rsidP="007A136E">
            <w:pPr>
              <w:rPr>
                <w:rFonts w:cstheme="minorHAnsi"/>
                <w:b/>
                <w:bCs/>
              </w:rPr>
            </w:pPr>
          </w:p>
          <w:p w14:paraId="19D39C22" w14:textId="77777777" w:rsidR="00911C24" w:rsidRDefault="00911C24" w:rsidP="00911C24">
            <w:pPr>
              <w:rPr>
                <w:rFonts w:cstheme="minorHAnsi"/>
                <w:b/>
                <w:bCs/>
              </w:rPr>
            </w:pPr>
          </w:p>
          <w:p w14:paraId="173F1FD2" w14:textId="00C4D2B2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41B9E79A" w14:textId="77777777" w:rsidR="00F52E59" w:rsidRDefault="00F52E59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7E29DCBC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27060AA4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1B4854EC" w14:textId="77777777" w:rsidR="00386C62" w:rsidRDefault="00386C62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4A1933ED" w14:textId="77777777" w:rsidR="00386C62" w:rsidRDefault="00386C62" w:rsidP="00386C62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05E04578" w14:textId="77777777" w:rsidR="00A45EC3" w:rsidRDefault="00A45EC3" w:rsidP="00386C62">
            <w:pPr>
              <w:jc w:val="center"/>
              <w:rPr>
                <w:rFonts w:cstheme="minorHAnsi"/>
                <w:b/>
                <w:bCs/>
              </w:rPr>
            </w:pPr>
          </w:p>
          <w:p w14:paraId="4B52F075" w14:textId="77777777" w:rsidR="000F482A" w:rsidRDefault="000F482A" w:rsidP="00386C62">
            <w:pPr>
              <w:jc w:val="center"/>
              <w:rPr>
                <w:rFonts w:cstheme="minorHAnsi"/>
                <w:b/>
                <w:bCs/>
              </w:rPr>
            </w:pPr>
          </w:p>
          <w:p w14:paraId="47F405A4" w14:textId="77777777" w:rsidR="00A45EC3" w:rsidRPr="00911C24" w:rsidRDefault="00A45EC3" w:rsidP="00A45EC3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2BE33EFC" w14:textId="77777777" w:rsidR="00A45EC3" w:rsidRPr="00911C24" w:rsidRDefault="00A45EC3" w:rsidP="00386C62">
            <w:pPr>
              <w:jc w:val="center"/>
              <w:rPr>
                <w:rFonts w:cstheme="minorHAnsi"/>
                <w:b/>
                <w:bCs/>
              </w:rPr>
            </w:pPr>
          </w:p>
          <w:p w14:paraId="2003BA92" w14:textId="77777777" w:rsidR="00386C62" w:rsidRPr="00911C24" w:rsidRDefault="00386C62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BB48252" w14:textId="13F6CD2C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1F68B85A" w14:textId="77777777" w:rsidR="00F52E59" w:rsidRDefault="00F52E59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1A81D23C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016AF6DB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127968FE" w14:textId="77777777" w:rsidR="00A45EC3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3F70A464" w14:textId="77777777" w:rsidR="00A45EC3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8963946" w14:textId="77777777" w:rsidR="000F482A" w:rsidRDefault="000F482A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81D2073" w14:textId="77777777" w:rsidR="00A45EC3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53E09D50" w14:textId="77777777" w:rsidR="00A45EC3" w:rsidRPr="00911C24" w:rsidRDefault="00A45EC3" w:rsidP="00A45EC3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0ED31BDD" w14:textId="77777777" w:rsidR="00A45EC3" w:rsidRPr="00911C24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06F86520" w14:textId="0F751A62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2AC38CE6" w14:textId="77777777" w:rsidR="00F52E59" w:rsidRDefault="00F52E59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4D308E8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0F09A777" w14:textId="77777777" w:rsid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AC4CC5A" w14:textId="77777777" w:rsidR="00A45EC3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10DE74B4" w14:textId="77777777" w:rsidR="00A45EC3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60F13764" w14:textId="77777777" w:rsidR="00A45EC3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7ABC541C" w14:textId="77777777" w:rsidR="000F482A" w:rsidRDefault="000F482A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0538193D" w14:textId="77777777" w:rsidR="00A45EC3" w:rsidRPr="00911C24" w:rsidRDefault="00A45EC3" w:rsidP="00A45EC3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52EA652C" w14:textId="77777777" w:rsidR="00A45EC3" w:rsidRPr="00911C24" w:rsidRDefault="00A45EC3" w:rsidP="00911C24">
            <w:pPr>
              <w:jc w:val="center"/>
              <w:rPr>
                <w:rFonts w:cstheme="minorHAnsi"/>
                <w:b/>
                <w:bCs/>
              </w:rPr>
            </w:pPr>
          </w:p>
          <w:p w14:paraId="024C2E4E" w14:textId="2B011D70" w:rsidR="00911C24" w:rsidRPr="00911C24" w:rsidRDefault="00911C24" w:rsidP="00911C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B7E76" w:rsidRPr="000621F0" w14:paraId="2D0A8DA2" w14:textId="77777777" w:rsidTr="28ED6F70">
        <w:trPr>
          <w:trHeight w:val="4665"/>
        </w:trPr>
        <w:tc>
          <w:tcPr>
            <w:tcW w:w="4957" w:type="dxa"/>
          </w:tcPr>
          <w:p w14:paraId="5C7F8F41" w14:textId="190A78D9" w:rsidR="00F91E40" w:rsidRPr="000621F0" w:rsidRDefault="004B473C" w:rsidP="00755DFA">
            <w:pPr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Wor</w:t>
            </w:r>
            <w:r w:rsidR="00F91E40" w:rsidRPr="000621F0">
              <w:rPr>
                <w:rFonts w:cstheme="minorHAnsi"/>
                <w:b/>
                <w:bCs/>
              </w:rPr>
              <w:t>kf</w:t>
            </w:r>
            <w:r w:rsidR="002F3602" w:rsidRPr="000621F0">
              <w:rPr>
                <w:rFonts w:cstheme="minorHAnsi"/>
                <w:b/>
                <w:bCs/>
              </w:rPr>
              <w:t>orce</w:t>
            </w:r>
          </w:p>
          <w:p w14:paraId="40181C6A" w14:textId="77777777" w:rsidR="0055137F" w:rsidRDefault="0055137F" w:rsidP="00F92B2A">
            <w:pPr>
              <w:rPr>
                <w:rFonts w:cstheme="minorHAnsi"/>
              </w:rPr>
            </w:pPr>
          </w:p>
          <w:p w14:paraId="1F912DB0" w14:textId="7806EDD0" w:rsidR="001E0308" w:rsidRPr="00F92B2A" w:rsidRDefault="0055137F" w:rsidP="00F92B2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2F3602" w:rsidRPr="00F92B2A">
              <w:rPr>
                <w:rFonts w:cstheme="minorHAnsi"/>
              </w:rPr>
              <w:t>ommunication</w:t>
            </w:r>
            <w:r w:rsidR="001252C9" w:rsidRPr="00F92B2A">
              <w:rPr>
                <w:rFonts w:cstheme="minorHAnsi"/>
              </w:rPr>
              <w:t xml:space="preserve">, </w:t>
            </w:r>
            <w:r w:rsidR="000475E9" w:rsidRPr="00F92B2A">
              <w:rPr>
                <w:rFonts w:cstheme="minorHAnsi"/>
              </w:rPr>
              <w:t>Engagement,</w:t>
            </w:r>
            <w:r w:rsidR="001252C9" w:rsidRPr="00F92B2A">
              <w:rPr>
                <w:rFonts w:cstheme="minorHAnsi"/>
              </w:rPr>
              <w:t xml:space="preserve"> and support to staff</w:t>
            </w:r>
            <w:r w:rsidR="001E0308" w:rsidRPr="00F92B2A">
              <w:rPr>
                <w:rFonts w:cstheme="minorHAnsi"/>
              </w:rPr>
              <w:t xml:space="preserve"> – particularly in terms </w:t>
            </w:r>
            <w:r w:rsidR="00116A8F" w:rsidRPr="00F92B2A">
              <w:rPr>
                <w:rFonts w:cstheme="minorHAnsi"/>
              </w:rPr>
              <w:t>of the</w:t>
            </w:r>
            <w:r w:rsidR="001E0308" w:rsidRPr="00F92B2A">
              <w:rPr>
                <w:rFonts w:cstheme="minorHAnsi"/>
              </w:rPr>
              <w:t xml:space="preserve"> </w:t>
            </w:r>
            <w:r w:rsidR="001E0308" w:rsidRPr="00F92B2A">
              <w:rPr>
                <w:rFonts w:eastAsia="Times New Roman" w:cstheme="minorHAnsi"/>
                <w:lang w:eastAsia="en-GB"/>
              </w:rPr>
              <w:t>development of a   positive vision locally for NCS and how it will support the achievement of LOIP and IJB strategic plan priorities</w:t>
            </w:r>
          </w:p>
          <w:p w14:paraId="641B8E08" w14:textId="1F928E22" w:rsidR="002F3602" w:rsidRPr="000621F0" w:rsidRDefault="002F3602" w:rsidP="00755DFA">
            <w:pPr>
              <w:pStyle w:val="ListParagraph"/>
              <w:rPr>
                <w:rFonts w:cstheme="minorHAnsi"/>
              </w:rPr>
            </w:pPr>
          </w:p>
          <w:p w14:paraId="2E18A1F1" w14:textId="57AB35C4" w:rsidR="005B7E76" w:rsidRPr="00F92B2A" w:rsidRDefault="005B7E76" w:rsidP="00F92B2A">
            <w:pPr>
              <w:rPr>
                <w:rFonts w:cstheme="minorHAnsi"/>
              </w:rPr>
            </w:pPr>
            <w:r w:rsidRPr="001B3FB2">
              <w:rPr>
                <w:rFonts w:cstheme="minorHAnsi"/>
              </w:rPr>
              <w:t xml:space="preserve">Organisational </w:t>
            </w:r>
            <w:r w:rsidR="001B3FB2">
              <w:rPr>
                <w:rFonts w:cstheme="minorHAnsi"/>
              </w:rPr>
              <w:t>D</w:t>
            </w:r>
            <w:r w:rsidRPr="001B3FB2">
              <w:rPr>
                <w:rFonts w:cstheme="minorHAnsi"/>
              </w:rPr>
              <w:t>esign</w:t>
            </w:r>
            <w:r w:rsidRPr="00F92B2A">
              <w:rPr>
                <w:rFonts w:cstheme="minorHAnsi"/>
              </w:rPr>
              <w:t xml:space="preserve"> of new local care board </w:t>
            </w:r>
            <w:r w:rsidR="00F674BF" w:rsidRPr="00F92B2A">
              <w:rPr>
                <w:rFonts w:cstheme="minorHAnsi"/>
              </w:rPr>
              <w:t>to enable</w:t>
            </w:r>
            <w:r w:rsidR="00B829BD" w:rsidRPr="00F92B2A">
              <w:rPr>
                <w:rFonts w:cstheme="minorHAnsi"/>
              </w:rPr>
              <w:t xml:space="preserve"> the activation of section 31 regulation within NCS Bill to </w:t>
            </w:r>
            <w:r w:rsidR="0057026A" w:rsidRPr="00F92B2A">
              <w:rPr>
                <w:rFonts w:cstheme="minorHAnsi"/>
              </w:rPr>
              <w:t>TUPE staff</w:t>
            </w:r>
          </w:p>
          <w:p w14:paraId="5520910D" w14:textId="77777777" w:rsidR="001E0308" w:rsidRPr="00F92B2A" w:rsidRDefault="001E0308" w:rsidP="00F92B2A">
            <w:pPr>
              <w:rPr>
                <w:rFonts w:cstheme="minorHAnsi"/>
              </w:rPr>
            </w:pPr>
          </w:p>
          <w:p w14:paraId="3327D053" w14:textId="5F6C7C43" w:rsidR="0042376D" w:rsidRPr="00F92B2A" w:rsidRDefault="0042376D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 xml:space="preserve">Cementing relationships </w:t>
            </w:r>
            <w:r w:rsidR="00F674BF" w:rsidRPr="00F92B2A">
              <w:rPr>
                <w:rFonts w:cstheme="minorHAnsi"/>
              </w:rPr>
              <w:t>to</w:t>
            </w:r>
            <w:r w:rsidRPr="00F92B2A">
              <w:rPr>
                <w:rFonts w:cstheme="minorHAnsi"/>
              </w:rPr>
              <w:t xml:space="preserve"> withstand th</w:t>
            </w:r>
            <w:r w:rsidR="00186465" w:rsidRPr="00F92B2A">
              <w:rPr>
                <w:rFonts w:cstheme="minorHAnsi"/>
              </w:rPr>
              <w:t>e structural changes</w:t>
            </w:r>
          </w:p>
          <w:p w14:paraId="0CF35844" w14:textId="77777777" w:rsidR="005B7E76" w:rsidRDefault="005B7E76" w:rsidP="00755DFA">
            <w:pPr>
              <w:rPr>
                <w:rFonts w:cstheme="minorHAnsi"/>
              </w:rPr>
            </w:pPr>
          </w:p>
          <w:p w14:paraId="150B831F" w14:textId="7B79DBD4" w:rsidR="00512FB8" w:rsidRPr="000621F0" w:rsidRDefault="00512FB8" w:rsidP="00755DF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976715D" w14:textId="77777777" w:rsidR="004B473C" w:rsidRPr="00512FB8" w:rsidRDefault="004B473C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3B60892" w14:textId="77777777" w:rsidR="00F92B2A" w:rsidRPr="00512FB8" w:rsidRDefault="00F92B2A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D48CAE0" w14:textId="77777777" w:rsidR="002F3602" w:rsidRDefault="002F3602" w:rsidP="00512FB8">
            <w:pPr>
              <w:jc w:val="center"/>
              <w:rPr>
                <w:rFonts w:cstheme="minorHAnsi"/>
                <w:b/>
                <w:bCs/>
              </w:rPr>
            </w:pPr>
            <w:r w:rsidRPr="00512FB8">
              <w:rPr>
                <w:rFonts w:cstheme="minorHAnsi"/>
                <w:b/>
                <w:bCs/>
              </w:rPr>
              <w:t>√</w:t>
            </w:r>
          </w:p>
          <w:p w14:paraId="4E05E0B5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06DEFF6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C62B853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8285838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3F4B71C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051A88BA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0D3FBF87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37DB5D7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108CF7F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A0CF655" w14:textId="77777777" w:rsidR="00512FB8" w:rsidRPr="00911C24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75B1FDAC" w14:textId="18B5C9BB" w:rsidR="00512FB8" w:rsidRP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130CFC32" w14:textId="523793F1" w:rsidR="004B473C" w:rsidRPr="00512FB8" w:rsidRDefault="004B473C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9106BE0" w14:textId="77777777" w:rsidR="00F92B2A" w:rsidRPr="00512FB8" w:rsidRDefault="00F92B2A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393369C8" w14:textId="5B70578D" w:rsidR="002F3602" w:rsidRPr="00512FB8" w:rsidRDefault="002F3602" w:rsidP="00512FB8">
            <w:pPr>
              <w:jc w:val="center"/>
              <w:rPr>
                <w:rFonts w:cstheme="minorHAnsi"/>
                <w:b/>
                <w:bCs/>
              </w:rPr>
            </w:pPr>
            <w:r w:rsidRPr="00512FB8">
              <w:rPr>
                <w:rFonts w:cstheme="minorHAnsi"/>
                <w:b/>
                <w:bCs/>
              </w:rPr>
              <w:t>√</w:t>
            </w:r>
          </w:p>
          <w:p w14:paraId="7FDBB00F" w14:textId="29FE289C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668B793" w14:textId="4A574025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04498B2" w14:textId="32A2A28E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442FCC7" w14:textId="38E813F1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3A51E07D" w14:textId="721DF060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019B9255" w14:textId="4849794E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5BF888B" w14:textId="5FE60E51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7C020C1" w14:textId="77777777" w:rsidR="001E030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78AAF88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0F8388CA" w14:textId="77777777" w:rsidR="00512FB8" w:rsidRPr="00911C24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EB1A13D" w14:textId="77777777" w:rsidR="00512FB8" w:rsidRP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85D9F47" w14:textId="197E0831" w:rsidR="002F3602" w:rsidRPr="00512FB8" w:rsidRDefault="002F3602" w:rsidP="00512FB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07A7D261" w14:textId="77777777" w:rsidR="004B473C" w:rsidRPr="00512FB8" w:rsidRDefault="004B473C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0975313" w14:textId="77777777" w:rsidR="00F92B2A" w:rsidRPr="00512FB8" w:rsidRDefault="00F92B2A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1090CD6" w14:textId="40B55219" w:rsidR="002F3602" w:rsidRPr="00512FB8" w:rsidRDefault="002F3602" w:rsidP="00512FB8">
            <w:pPr>
              <w:jc w:val="center"/>
              <w:rPr>
                <w:rFonts w:cstheme="minorHAnsi"/>
                <w:b/>
                <w:bCs/>
              </w:rPr>
            </w:pPr>
            <w:r w:rsidRPr="00512FB8">
              <w:rPr>
                <w:rFonts w:cstheme="minorHAnsi"/>
                <w:b/>
                <w:bCs/>
              </w:rPr>
              <w:t>√</w:t>
            </w:r>
          </w:p>
          <w:p w14:paraId="071B5596" w14:textId="3EAF206D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F7BD3A2" w14:textId="2C72C61E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6AA1E6CC" w14:textId="60201944" w:rsidR="001E0308" w:rsidRDefault="001E0308" w:rsidP="00512FB8">
            <w:pPr>
              <w:rPr>
                <w:rFonts w:cstheme="minorHAnsi"/>
                <w:b/>
                <w:bCs/>
              </w:rPr>
            </w:pPr>
          </w:p>
          <w:p w14:paraId="61DB025C" w14:textId="77777777" w:rsidR="00512FB8" w:rsidRPr="00512FB8" w:rsidRDefault="00512FB8" w:rsidP="00512FB8">
            <w:pPr>
              <w:rPr>
                <w:rFonts w:cstheme="minorHAnsi"/>
                <w:b/>
                <w:bCs/>
              </w:rPr>
            </w:pPr>
          </w:p>
          <w:p w14:paraId="4A763AE4" w14:textId="77777777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56A2183" w14:textId="77777777" w:rsidR="0042376D" w:rsidRPr="00512FB8" w:rsidRDefault="0042376D" w:rsidP="00512FB8">
            <w:pPr>
              <w:jc w:val="center"/>
              <w:rPr>
                <w:rFonts w:cstheme="minorHAnsi"/>
                <w:b/>
                <w:bCs/>
              </w:rPr>
            </w:pPr>
            <w:r w:rsidRPr="00512FB8">
              <w:rPr>
                <w:rFonts w:cstheme="minorHAnsi"/>
                <w:b/>
                <w:bCs/>
              </w:rPr>
              <w:t>√</w:t>
            </w:r>
          </w:p>
          <w:p w14:paraId="42CE5AC5" w14:textId="77777777" w:rsidR="00186465" w:rsidRPr="00512FB8" w:rsidRDefault="00186465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35DDD6C8" w14:textId="77777777" w:rsidR="00186465" w:rsidRPr="00512FB8" w:rsidRDefault="00186465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10923A73" w14:textId="77777777" w:rsidR="00186465" w:rsidRPr="00512FB8" w:rsidRDefault="00186465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289DB76" w14:textId="77777777" w:rsidR="00512FB8" w:rsidRPr="00911C24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AB440EE" w14:textId="1972573F" w:rsidR="00186465" w:rsidRPr="00512FB8" w:rsidRDefault="00186465" w:rsidP="00512FB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4CCE977D" w14:textId="77777777" w:rsidR="004B473C" w:rsidRPr="00512FB8" w:rsidRDefault="004B473C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15A3472" w14:textId="77777777" w:rsidR="00F92B2A" w:rsidRPr="00512FB8" w:rsidRDefault="00F92B2A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75B6114" w14:textId="34BE19F7" w:rsidR="002F3602" w:rsidRPr="00512FB8" w:rsidRDefault="002F3602" w:rsidP="00512FB8">
            <w:pPr>
              <w:jc w:val="center"/>
              <w:rPr>
                <w:rFonts w:cstheme="minorHAnsi"/>
                <w:b/>
                <w:bCs/>
              </w:rPr>
            </w:pPr>
            <w:r w:rsidRPr="00512FB8">
              <w:rPr>
                <w:rFonts w:cstheme="minorHAnsi"/>
                <w:b/>
                <w:bCs/>
              </w:rPr>
              <w:t>√</w:t>
            </w:r>
          </w:p>
          <w:p w14:paraId="7BF6EA19" w14:textId="4A7FCB53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3A80DF0" w14:textId="012B816A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D106F15" w14:textId="7A8285F1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C5969F4" w14:textId="0D42BC24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6C03DD2" w14:textId="29D92634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9F65F49" w14:textId="77777777" w:rsidR="00512FB8" w:rsidRPr="00911C24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0A9B6685" w14:textId="06B8B6B0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7454484" w14:textId="37628034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58DD154B" w14:textId="77777777" w:rsidR="001E0308" w:rsidRPr="00512FB8" w:rsidRDefault="001E030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B5CA7A5" w14:textId="77777777" w:rsidR="0042376D" w:rsidRPr="00512FB8" w:rsidRDefault="0042376D" w:rsidP="00512FB8">
            <w:pPr>
              <w:jc w:val="center"/>
              <w:rPr>
                <w:rFonts w:cstheme="minorHAnsi"/>
                <w:b/>
                <w:bCs/>
              </w:rPr>
            </w:pPr>
            <w:r w:rsidRPr="00512FB8">
              <w:rPr>
                <w:rFonts w:cstheme="minorHAnsi"/>
                <w:b/>
                <w:bCs/>
              </w:rPr>
              <w:t>√</w:t>
            </w:r>
          </w:p>
          <w:p w14:paraId="002BD803" w14:textId="01640A3D" w:rsidR="00186465" w:rsidRPr="00512FB8" w:rsidRDefault="00186465" w:rsidP="00512FB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F3602" w:rsidRPr="000621F0" w14:paraId="434F4331" w14:textId="77777777" w:rsidTr="28ED6F70">
        <w:tc>
          <w:tcPr>
            <w:tcW w:w="4957" w:type="dxa"/>
          </w:tcPr>
          <w:p w14:paraId="75FD71C0" w14:textId="195FEA22" w:rsidR="002520AC" w:rsidRPr="000621F0" w:rsidRDefault="002520AC" w:rsidP="00755DFA">
            <w:pPr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Processes</w:t>
            </w:r>
          </w:p>
          <w:p w14:paraId="5BD3F6A1" w14:textId="77777777" w:rsidR="002520AC" w:rsidRPr="000621F0" w:rsidRDefault="002520AC" w:rsidP="00755DFA">
            <w:pPr>
              <w:rPr>
                <w:rFonts w:cstheme="minorHAnsi"/>
              </w:rPr>
            </w:pPr>
          </w:p>
          <w:p w14:paraId="3451B0CE" w14:textId="1F3CAE75" w:rsidR="0057026A" w:rsidRDefault="0057026A" w:rsidP="00755DFA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>Regional Alignment across 3 COGs</w:t>
            </w:r>
          </w:p>
          <w:p w14:paraId="6B8DE789" w14:textId="77777777" w:rsidR="007A136E" w:rsidRDefault="007A136E" w:rsidP="00755DFA">
            <w:pPr>
              <w:rPr>
                <w:rFonts w:cstheme="minorHAnsi"/>
              </w:rPr>
            </w:pPr>
          </w:p>
          <w:p w14:paraId="7B129DA8" w14:textId="77777777" w:rsidR="007A136E" w:rsidRDefault="007A136E" w:rsidP="00755DFA">
            <w:pPr>
              <w:rPr>
                <w:rFonts w:cstheme="minorHAnsi"/>
              </w:rPr>
            </w:pPr>
          </w:p>
          <w:p w14:paraId="25E904F5" w14:textId="25F3A6F1" w:rsidR="007A136E" w:rsidRPr="000621F0" w:rsidRDefault="007A136E" w:rsidP="00755DFA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Customer Journey Maps and Service Blueprints</w:t>
            </w:r>
            <w:r w:rsidR="000F482A">
              <w:rPr>
                <w:rFonts w:cstheme="minorHAnsi"/>
              </w:rPr>
              <w:t>.</w:t>
            </w:r>
          </w:p>
          <w:p w14:paraId="17A70440" w14:textId="77777777" w:rsidR="00F92B2A" w:rsidRDefault="00F92B2A" w:rsidP="00F92B2A">
            <w:pPr>
              <w:rPr>
                <w:rFonts w:cstheme="minorHAnsi"/>
              </w:rPr>
            </w:pPr>
          </w:p>
          <w:p w14:paraId="5960C059" w14:textId="6E8DF31B" w:rsidR="0057026A" w:rsidRPr="00F92B2A" w:rsidRDefault="00151718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 xml:space="preserve">NE Public Protection Workplan </w:t>
            </w:r>
            <w:r w:rsidR="002D4D09" w:rsidRPr="00F92B2A">
              <w:rPr>
                <w:rFonts w:cstheme="minorHAnsi"/>
              </w:rPr>
              <w:t xml:space="preserve">to ensure the alignment of </w:t>
            </w:r>
            <w:r w:rsidR="002D4D09" w:rsidRPr="001B3FB2">
              <w:rPr>
                <w:rFonts w:cstheme="minorHAnsi"/>
              </w:rPr>
              <w:t>processes</w:t>
            </w:r>
            <w:r w:rsidR="00512FB8">
              <w:rPr>
                <w:rFonts w:cstheme="minorHAnsi"/>
                <w:b/>
                <w:bCs/>
              </w:rPr>
              <w:t>.</w:t>
            </w:r>
          </w:p>
          <w:p w14:paraId="04C9289D" w14:textId="77777777" w:rsidR="002520AC" w:rsidRPr="000621F0" w:rsidRDefault="002520AC" w:rsidP="00755DFA">
            <w:pPr>
              <w:rPr>
                <w:rFonts w:cstheme="minorHAnsi"/>
              </w:rPr>
            </w:pPr>
          </w:p>
          <w:p w14:paraId="28B83F10" w14:textId="78142B4E" w:rsidR="002520AC" w:rsidRPr="00F24FA1" w:rsidRDefault="002520AC" w:rsidP="00AD097B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 xml:space="preserve">Alignment within the city COG partners re </w:t>
            </w:r>
            <w:r w:rsidR="00F674BF" w:rsidRPr="00F5595F">
              <w:rPr>
                <w:rFonts w:cstheme="minorHAnsi"/>
              </w:rPr>
              <w:t>processes, data,</w:t>
            </w:r>
            <w:r w:rsidRPr="00F5595F">
              <w:rPr>
                <w:rFonts w:cstheme="minorHAnsi"/>
              </w:rPr>
              <w:t xml:space="preserve"> and technology</w:t>
            </w:r>
            <w:r w:rsidR="00AD097B">
              <w:rPr>
                <w:rFonts w:cstheme="minorHAnsi"/>
              </w:rPr>
              <w:t>, including synergies across D365.</w:t>
            </w:r>
          </w:p>
          <w:p w14:paraId="01767029" w14:textId="7A5B96BF" w:rsidR="003C41E6" w:rsidRPr="000621F0" w:rsidRDefault="003C41E6" w:rsidP="00755DF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146FE68" w14:textId="77777777" w:rsidR="003C41E6" w:rsidRDefault="003C41E6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7CBA1DF4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4C74EF1E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30A36504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175EABA9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25EC1F34" w14:textId="77777777" w:rsidR="007A136E" w:rsidRPr="00911C24" w:rsidRDefault="007A136E" w:rsidP="007A136E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37B98C91" w14:textId="07670CB2" w:rsidR="007A136E" w:rsidRPr="000621F0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6DD284A2" w14:textId="77777777" w:rsidR="003C41E6" w:rsidRDefault="003C41E6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1FFB8FC4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411A3463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531F6C84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5781AFDC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07C10E63" w14:textId="77777777" w:rsidR="007A136E" w:rsidRPr="00911C24" w:rsidRDefault="007A136E" w:rsidP="007A136E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AE329A2" w14:textId="77777777" w:rsidR="007A136E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  <w:p w14:paraId="64526EF1" w14:textId="25445E52" w:rsidR="007A136E" w:rsidRPr="000621F0" w:rsidRDefault="007A136E" w:rsidP="00755DFA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127" w:type="dxa"/>
          </w:tcPr>
          <w:p w14:paraId="5B40F588" w14:textId="77777777" w:rsidR="003C41E6" w:rsidRDefault="003C41E6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EBD012A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3E28CF6" w14:textId="77777777" w:rsidR="00512FB8" w:rsidRPr="00911C24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5203B232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637E55C9" w14:textId="77777777" w:rsidR="00F24FA1" w:rsidRDefault="00F24FA1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2F4CC32A" w14:textId="5FE6EB2D" w:rsidR="00F24FA1" w:rsidRDefault="00F24FA1" w:rsidP="00AD097B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11554412" w14:textId="77777777" w:rsidR="00F24FA1" w:rsidRDefault="00F24FA1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0EEDF9E" w14:textId="77777777" w:rsidR="00AD097B" w:rsidRDefault="00AD097B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AC76DEF" w14:textId="77777777" w:rsid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7B94A44C" w14:textId="77777777" w:rsidR="00AD097B" w:rsidRDefault="00AD097B" w:rsidP="00AD097B">
            <w:pPr>
              <w:rPr>
                <w:rFonts w:cstheme="minorHAnsi"/>
                <w:b/>
                <w:bCs/>
              </w:rPr>
            </w:pPr>
          </w:p>
          <w:p w14:paraId="32579A2D" w14:textId="77777777" w:rsidR="00AD097B" w:rsidRDefault="00AD097B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4FEE54CD" w14:textId="77777777" w:rsidR="007A136E" w:rsidRPr="00911C24" w:rsidRDefault="007A136E" w:rsidP="007A136E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508D1869" w14:textId="77777777" w:rsidR="007A136E" w:rsidRPr="00911C24" w:rsidRDefault="007A136E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07A47274" w14:textId="77777777" w:rsidR="00F24FA1" w:rsidRDefault="00F24FA1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4976F7CE" w14:textId="00ADDDE9" w:rsidR="00F24FA1" w:rsidRPr="00512FB8" w:rsidRDefault="00F24FA1" w:rsidP="00512FB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29987D28" w14:textId="77777777" w:rsidR="003C41E6" w:rsidRDefault="003C41E6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3B367012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32763629" w14:textId="77777777" w:rsidR="00512FB8" w:rsidRPr="00911C24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083DD78C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7FBA96AD" w14:textId="77777777" w:rsid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  <w:p w14:paraId="08CFBD27" w14:textId="77777777" w:rsid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76CFBE22" w14:textId="77777777" w:rsidR="00F24FA1" w:rsidRDefault="00F24FA1" w:rsidP="00AD097B">
            <w:pPr>
              <w:rPr>
                <w:rFonts w:cstheme="minorHAnsi"/>
                <w:b/>
                <w:bCs/>
              </w:rPr>
            </w:pPr>
          </w:p>
          <w:p w14:paraId="0B02FB33" w14:textId="77777777" w:rsid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33FD9EA4" w14:textId="77777777" w:rsid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65C40F1B" w14:textId="77777777" w:rsidR="007A136E" w:rsidRDefault="007A136E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12AD8FA0" w14:textId="77777777" w:rsidR="00AD097B" w:rsidRDefault="00AD097B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0C4C3530" w14:textId="77777777" w:rsidR="007A136E" w:rsidRPr="00911C24" w:rsidRDefault="007A136E" w:rsidP="007A136E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A85DBC0" w14:textId="77777777" w:rsidR="007A136E" w:rsidRPr="00911C24" w:rsidRDefault="007A136E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129D34C2" w14:textId="77777777" w:rsidR="00F24FA1" w:rsidRPr="00911C24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740D7505" w14:textId="4782CB35" w:rsidR="00512FB8" w:rsidRPr="00512FB8" w:rsidRDefault="00512FB8" w:rsidP="00512FB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D19D2" w:rsidRPr="000621F0" w14:paraId="7C89534F" w14:textId="77777777" w:rsidTr="28ED6F70">
        <w:tc>
          <w:tcPr>
            <w:tcW w:w="4957" w:type="dxa"/>
          </w:tcPr>
          <w:p w14:paraId="7C611E79" w14:textId="33C6BB5C" w:rsidR="002D19D2" w:rsidRPr="000621F0" w:rsidRDefault="00836E04" w:rsidP="00755DFA">
            <w:pPr>
              <w:rPr>
                <w:b/>
              </w:rPr>
            </w:pPr>
            <w:r w:rsidRPr="77F3BF28">
              <w:rPr>
                <w:b/>
              </w:rPr>
              <w:t>GIFREC &amp; GIFREE</w:t>
            </w:r>
            <w:r w:rsidR="3214B437" w:rsidRPr="77F3BF28">
              <w:rPr>
                <w:b/>
                <w:bCs/>
              </w:rPr>
              <w:t xml:space="preserve"> – Practice Models</w:t>
            </w:r>
          </w:p>
          <w:p w14:paraId="5036F143" w14:textId="77777777" w:rsidR="00836E04" w:rsidRPr="000621F0" w:rsidRDefault="00836E04" w:rsidP="00755DFA">
            <w:pPr>
              <w:rPr>
                <w:rFonts w:cstheme="minorHAnsi"/>
                <w:b/>
                <w:bCs/>
              </w:rPr>
            </w:pPr>
          </w:p>
          <w:p w14:paraId="18F6E21A" w14:textId="0F582D44" w:rsidR="00836E04" w:rsidRPr="000621F0" w:rsidRDefault="00836E04" w:rsidP="00755DFA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>Implement the refreshed GIFREC guidance</w:t>
            </w:r>
            <w:r w:rsidR="00C14067" w:rsidRPr="000621F0">
              <w:rPr>
                <w:rFonts w:cstheme="minorHAnsi"/>
              </w:rPr>
              <w:t xml:space="preserve"> with the city and try and secure alignment regionally</w:t>
            </w:r>
            <w:r w:rsidR="000F482A">
              <w:rPr>
                <w:rFonts w:cstheme="minorHAnsi"/>
              </w:rPr>
              <w:t>.</w:t>
            </w:r>
          </w:p>
          <w:p w14:paraId="661F3AE2" w14:textId="77777777" w:rsidR="00836E04" w:rsidRPr="000621F0" w:rsidRDefault="00836E04" w:rsidP="00755DFA">
            <w:pPr>
              <w:rPr>
                <w:rFonts w:cstheme="minorHAnsi"/>
              </w:rPr>
            </w:pPr>
          </w:p>
          <w:p w14:paraId="205BD454" w14:textId="44CD48A5" w:rsidR="00836E04" w:rsidRDefault="00836E04" w:rsidP="00755DFA">
            <w:pPr>
              <w:rPr>
                <w:rFonts w:cstheme="minorHAnsi"/>
              </w:rPr>
            </w:pPr>
            <w:r w:rsidRPr="000621F0">
              <w:rPr>
                <w:rFonts w:cstheme="minorHAnsi"/>
              </w:rPr>
              <w:t>Develop a local GIFREE framework (as socialised in Feeley review)</w:t>
            </w:r>
            <w:r w:rsidR="00A05A8C" w:rsidRPr="000621F0">
              <w:rPr>
                <w:rFonts w:cstheme="minorHAnsi"/>
              </w:rPr>
              <w:t xml:space="preserve"> and </w:t>
            </w:r>
            <w:r w:rsidR="00F70C61" w:rsidRPr="000621F0">
              <w:rPr>
                <w:rFonts w:cstheme="minorHAnsi"/>
              </w:rPr>
              <w:t>try secure</w:t>
            </w:r>
            <w:r w:rsidR="00A05A8C" w:rsidRPr="000621F0">
              <w:rPr>
                <w:rFonts w:cstheme="minorHAnsi"/>
              </w:rPr>
              <w:t xml:space="preserve"> regional sign up</w:t>
            </w:r>
            <w:r w:rsidR="000F482A">
              <w:rPr>
                <w:rFonts w:cstheme="minorHAnsi"/>
              </w:rPr>
              <w:t>.</w:t>
            </w:r>
          </w:p>
          <w:p w14:paraId="2D5E3A15" w14:textId="7D5AD2F4" w:rsidR="00F92B2A" w:rsidRPr="000621F0" w:rsidRDefault="00F92B2A" w:rsidP="00755DF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2E70C87" w14:textId="77777777" w:rsidR="002D19D2" w:rsidRPr="00F24FA1" w:rsidRDefault="002D19D2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6D6E02C3" w14:textId="77777777" w:rsidR="002D19D2" w:rsidRDefault="002D19D2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1337E6ED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60C01E5C" w14:textId="77777777" w:rsidR="00FA1755" w:rsidRPr="00911C24" w:rsidRDefault="00FA1755" w:rsidP="00FA1755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24883FA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561591AE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41D34F81" w14:textId="77777777" w:rsidR="00FA1755" w:rsidRPr="00911C24" w:rsidRDefault="00FA1755" w:rsidP="00FA1755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44D842CD" w14:textId="4074A61E" w:rsidR="00FA1755" w:rsidRPr="00F24FA1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3266CF39" w14:textId="77777777" w:rsidR="002D19D2" w:rsidRDefault="002D19D2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0247DA2A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45476580" w14:textId="77777777" w:rsidR="00FA1755" w:rsidRPr="00911C24" w:rsidRDefault="00FA1755" w:rsidP="00FA1755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7C1383FE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58CD3504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759B5815" w14:textId="77777777" w:rsidR="00FA1755" w:rsidRPr="00911C24" w:rsidRDefault="00FA1755" w:rsidP="00FA1755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37878F4F" w14:textId="494E3828" w:rsidR="00FA1755" w:rsidRPr="00F24FA1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0AE947E0" w14:textId="77777777" w:rsidR="002D19D2" w:rsidRDefault="002D19D2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61A38F43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45856D3C" w14:textId="77777777" w:rsidR="00FA1755" w:rsidRPr="00911C24" w:rsidRDefault="00FA1755" w:rsidP="00FA1755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7268CC9C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780574C9" w14:textId="77777777" w:rsidR="00FA1755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4D222F38" w14:textId="77777777" w:rsidR="00FA1755" w:rsidRPr="00911C24" w:rsidRDefault="00FA1755" w:rsidP="00FA1755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6691A58F" w14:textId="7E009949" w:rsidR="00FA1755" w:rsidRPr="00F24FA1" w:rsidRDefault="00FA175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F3BD5" w:rsidRPr="000621F0" w14:paraId="10698ED9" w14:textId="77777777" w:rsidTr="28ED6F70">
        <w:tc>
          <w:tcPr>
            <w:tcW w:w="4957" w:type="dxa"/>
          </w:tcPr>
          <w:p w14:paraId="0EA8727C" w14:textId="57237033" w:rsidR="009F3BD5" w:rsidRPr="000621F0" w:rsidRDefault="009F3BD5" w:rsidP="00755DFA">
            <w:pPr>
              <w:rPr>
                <w:rFonts w:cstheme="minorHAnsi"/>
                <w:b/>
                <w:bCs/>
              </w:rPr>
            </w:pPr>
            <w:r w:rsidRPr="000621F0">
              <w:rPr>
                <w:rFonts w:cstheme="minorHAnsi"/>
                <w:b/>
                <w:bCs/>
              </w:rPr>
              <w:t>Funding/Resourcing</w:t>
            </w:r>
          </w:p>
          <w:p w14:paraId="05942827" w14:textId="4407929B" w:rsidR="009F3BD5" w:rsidRPr="000621F0" w:rsidRDefault="009F3BD5" w:rsidP="00755DFA">
            <w:pPr>
              <w:rPr>
                <w:rFonts w:cstheme="minorHAnsi"/>
                <w:b/>
                <w:bCs/>
              </w:rPr>
            </w:pPr>
          </w:p>
          <w:p w14:paraId="719027D0" w14:textId="17025CCF" w:rsidR="009F3BD5" w:rsidRPr="00F92B2A" w:rsidRDefault="009F3BD5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>Build the budget for Local Care 25/26 with associated efficiencies programme underpinning required savings</w:t>
            </w:r>
            <w:r w:rsidR="008D38A2">
              <w:rPr>
                <w:rFonts w:cstheme="minorHAnsi"/>
              </w:rPr>
              <w:t>.</w:t>
            </w:r>
          </w:p>
          <w:p w14:paraId="50BBD8B7" w14:textId="77777777" w:rsidR="00F92B2A" w:rsidRDefault="00F92B2A" w:rsidP="00F92B2A">
            <w:pPr>
              <w:rPr>
                <w:rFonts w:cstheme="minorHAnsi"/>
              </w:rPr>
            </w:pPr>
          </w:p>
          <w:p w14:paraId="0507840C" w14:textId="50AF3934" w:rsidR="009F3BD5" w:rsidRPr="00F92B2A" w:rsidRDefault="009F3BD5" w:rsidP="00F92B2A">
            <w:pPr>
              <w:rPr>
                <w:rFonts w:cstheme="minorHAnsi"/>
              </w:rPr>
            </w:pPr>
            <w:r w:rsidRPr="00F92B2A">
              <w:rPr>
                <w:rFonts w:cstheme="minorHAnsi"/>
              </w:rPr>
              <w:t xml:space="preserve">Allocation of Budgets to support service delivery across city, </w:t>
            </w:r>
            <w:r w:rsidR="000475E9" w:rsidRPr="00F92B2A">
              <w:rPr>
                <w:rFonts w:cstheme="minorHAnsi"/>
              </w:rPr>
              <w:t>shire,</w:t>
            </w:r>
            <w:r w:rsidRPr="00F92B2A">
              <w:rPr>
                <w:rFonts w:cstheme="minorHAnsi"/>
              </w:rPr>
              <w:t xml:space="preserve"> and moray</w:t>
            </w:r>
            <w:r w:rsidR="008D38A2">
              <w:rPr>
                <w:rFonts w:cstheme="minorHAnsi"/>
              </w:rPr>
              <w:t>.</w:t>
            </w:r>
          </w:p>
          <w:p w14:paraId="049147C3" w14:textId="77777777" w:rsidR="009F3BD5" w:rsidRPr="000621F0" w:rsidRDefault="009F3BD5" w:rsidP="00755DFA">
            <w:pPr>
              <w:rPr>
                <w:rFonts w:cstheme="minorHAnsi"/>
                <w:b/>
                <w:bCs/>
              </w:rPr>
            </w:pPr>
          </w:p>
          <w:p w14:paraId="5DA4BA05" w14:textId="6F3CA4F5" w:rsidR="009F3BD5" w:rsidRPr="000621F0" w:rsidRDefault="009F3BD5" w:rsidP="00755DF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13812A3C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5D3E0029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52F15246" w14:textId="401202E9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0E0672CC" w14:textId="77777777" w:rsidR="00FC13F4" w:rsidRPr="00F24FA1" w:rsidRDefault="00FC13F4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60AF8BAA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  <w:r w:rsidRPr="00F24FA1">
              <w:rPr>
                <w:rFonts w:cstheme="minorHAnsi"/>
                <w:b/>
                <w:bCs/>
              </w:rPr>
              <w:t>√</w:t>
            </w:r>
          </w:p>
          <w:p w14:paraId="65AED162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635C382F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1E8379BD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4BA62163" w14:textId="77777777" w:rsidR="00F24FA1" w:rsidRPr="00911C24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2E98FFDC" w14:textId="0A53CB2D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61343D97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  <w:p w14:paraId="3E9C6207" w14:textId="77777777" w:rsidR="009F3BD5" w:rsidRPr="00F24FA1" w:rsidRDefault="009F3BD5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24FA1" w:rsidRPr="000621F0" w14:paraId="5001A27D" w14:textId="77777777" w:rsidTr="28ED6F70">
        <w:tc>
          <w:tcPr>
            <w:tcW w:w="4957" w:type="dxa"/>
          </w:tcPr>
          <w:p w14:paraId="7C38003F" w14:textId="77777777" w:rsidR="00F24FA1" w:rsidRDefault="00F24FA1" w:rsidP="00755DF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Consultation Responses</w:t>
            </w:r>
          </w:p>
          <w:p w14:paraId="27D2A712" w14:textId="77777777" w:rsidR="00F24FA1" w:rsidRDefault="00F24FA1" w:rsidP="00755DFA">
            <w:pPr>
              <w:rPr>
                <w:rFonts w:cstheme="minorHAnsi"/>
              </w:rPr>
            </w:pPr>
          </w:p>
          <w:p w14:paraId="0D2E1BBD" w14:textId="0B7F3F3C" w:rsidR="00F24FA1" w:rsidRDefault="00F24FA1" w:rsidP="00755DFA">
            <w:r>
              <w:t>Develop consultation responses for approval as appropriate.</w:t>
            </w:r>
          </w:p>
          <w:p w14:paraId="1933038D" w14:textId="77777777" w:rsidR="00F24FA1" w:rsidRDefault="00F24FA1" w:rsidP="00755DFA">
            <w:pPr>
              <w:rPr>
                <w:rFonts w:cstheme="minorHAnsi"/>
              </w:rPr>
            </w:pPr>
          </w:p>
          <w:p w14:paraId="7218ADB7" w14:textId="3CEADD27" w:rsidR="00F24FA1" w:rsidRPr="00F24FA1" w:rsidRDefault="00F24FA1" w:rsidP="00755DF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51BFEA7" w14:textId="77777777" w:rsidR="00F24FA1" w:rsidRPr="00911C24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37CD42FC" w14:textId="77777777" w:rsidR="00F24FA1" w:rsidRP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</w:tcPr>
          <w:p w14:paraId="152B510C" w14:textId="77777777" w:rsidR="00F24FA1" w:rsidRPr="00911C24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588FA0FA" w14:textId="77777777" w:rsidR="00F24FA1" w:rsidRP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7" w:type="dxa"/>
          </w:tcPr>
          <w:p w14:paraId="21CD88AC" w14:textId="77777777" w:rsidR="00F24FA1" w:rsidRPr="00911C24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191F7216" w14:textId="77777777" w:rsidR="00F24FA1" w:rsidRP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69" w:type="dxa"/>
          </w:tcPr>
          <w:p w14:paraId="6D13B40F" w14:textId="77777777" w:rsidR="00F24FA1" w:rsidRPr="00911C24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  <w:r w:rsidRPr="00911C24">
              <w:rPr>
                <w:rFonts w:cstheme="minorHAnsi"/>
                <w:b/>
                <w:bCs/>
              </w:rPr>
              <w:t>√</w:t>
            </w:r>
          </w:p>
          <w:p w14:paraId="6668729B" w14:textId="77777777" w:rsidR="00F24FA1" w:rsidRPr="00F24FA1" w:rsidRDefault="00F24FA1" w:rsidP="00F24FA1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5964CFBE" w14:textId="77777777" w:rsidR="003C41E6" w:rsidRPr="000621F0" w:rsidRDefault="003C41E6" w:rsidP="00755DFA">
      <w:pPr>
        <w:spacing w:after="0" w:line="240" w:lineRule="auto"/>
        <w:rPr>
          <w:rFonts w:cstheme="minorHAnsi"/>
          <w:b/>
          <w:bCs/>
          <w:u w:val="single"/>
        </w:rPr>
      </w:pPr>
    </w:p>
    <w:p w14:paraId="710E407D" w14:textId="792C9801" w:rsidR="000F7FD2" w:rsidRPr="000621F0" w:rsidRDefault="29F91C1C" w:rsidP="00755DFA">
      <w:pPr>
        <w:spacing w:after="0" w:line="240" w:lineRule="auto"/>
      </w:pPr>
      <w:r w:rsidRPr="77F3BF28">
        <w:t xml:space="preserve">Note 1 – Implications of the government’s consultation following the publication of Professor Daniel’s Review of models of chidlren services will need to be added to the workplan potentially. </w:t>
      </w:r>
    </w:p>
    <w:sectPr w:rsidR="000F7FD2" w:rsidRPr="000621F0" w:rsidSect="00FA290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C54B" w14:textId="77777777" w:rsidR="00DA4CCB" w:rsidRDefault="00DA4CCB" w:rsidP="001661A5">
      <w:pPr>
        <w:spacing w:after="0" w:line="240" w:lineRule="auto"/>
      </w:pPr>
      <w:r>
        <w:separator/>
      </w:r>
    </w:p>
  </w:endnote>
  <w:endnote w:type="continuationSeparator" w:id="0">
    <w:p w14:paraId="24752290" w14:textId="77777777" w:rsidR="00DA4CCB" w:rsidRDefault="00DA4CCB" w:rsidP="001661A5">
      <w:pPr>
        <w:spacing w:after="0" w:line="240" w:lineRule="auto"/>
      </w:pPr>
      <w:r>
        <w:continuationSeparator/>
      </w:r>
    </w:p>
  </w:endnote>
  <w:endnote w:type="continuationNotice" w:id="1">
    <w:p w14:paraId="079638E6" w14:textId="77777777" w:rsidR="00DA4CCB" w:rsidRDefault="00DA4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659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ED821" w14:textId="4B123D58" w:rsidR="00A2625D" w:rsidRDefault="00A262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B4258" w14:textId="77777777" w:rsidR="00A2625D" w:rsidRDefault="00A2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9A61" w14:textId="77777777" w:rsidR="00DA4CCB" w:rsidRDefault="00DA4CCB" w:rsidP="001661A5">
      <w:pPr>
        <w:spacing w:after="0" w:line="240" w:lineRule="auto"/>
      </w:pPr>
      <w:r>
        <w:separator/>
      </w:r>
    </w:p>
  </w:footnote>
  <w:footnote w:type="continuationSeparator" w:id="0">
    <w:p w14:paraId="46B3A26B" w14:textId="77777777" w:rsidR="00DA4CCB" w:rsidRDefault="00DA4CCB" w:rsidP="001661A5">
      <w:pPr>
        <w:spacing w:after="0" w:line="240" w:lineRule="auto"/>
      </w:pPr>
      <w:r>
        <w:continuationSeparator/>
      </w:r>
    </w:p>
  </w:footnote>
  <w:footnote w:type="continuationNotice" w:id="1">
    <w:p w14:paraId="3E661D53" w14:textId="77777777" w:rsidR="00DA4CCB" w:rsidRDefault="00DA4CCB">
      <w:pPr>
        <w:spacing w:after="0" w:line="240" w:lineRule="auto"/>
      </w:pPr>
    </w:p>
  </w:footnote>
  <w:footnote w:id="2">
    <w:p w14:paraId="548463C1" w14:textId="77777777" w:rsidR="0055137F" w:rsidRDefault="0055137F" w:rsidP="0055137F">
      <w:pPr>
        <w:pStyle w:val="FootnoteText"/>
      </w:pPr>
      <w:r>
        <w:rPr>
          <w:rStyle w:val="FootnoteReference"/>
        </w:rPr>
        <w:footnoteRef/>
      </w:r>
      <w:r>
        <w:t xml:space="preserve"> Subject to what the SG review of case for transfer of criminal justice social work into NCS – there may be an option for the creation of a national probation service like England.</w:t>
      </w:r>
    </w:p>
    <w:p w14:paraId="75F3D65A" w14:textId="77777777" w:rsidR="0055137F" w:rsidRDefault="0055137F" w:rsidP="0055137F">
      <w:pPr>
        <w:pStyle w:val="FootnoteText"/>
      </w:pPr>
    </w:p>
  </w:footnote>
  <w:footnote w:id="3">
    <w:p w14:paraId="26732279" w14:textId="77777777" w:rsidR="0055137F" w:rsidRDefault="0055137F" w:rsidP="0055137F">
      <w:pPr>
        <w:pStyle w:val="FootnoteText"/>
      </w:pPr>
      <w:r>
        <w:rPr>
          <w:rStyle w:val="FootnoteReference"/>
        </w:rPr>
        <w:footnoteRef/>
      </w:r>
      <w:r>
        <w:t xml:space="preserve"> Subject to the Professor Daniels Review and the Review of Children and Adolescent Mental Health Services (CAMHS) – these will have implications.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0E1"/>
    <w:multiLevelType w:val="multilevel"/>
    <w:tmpl w:val="8DE4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D52AE"/>
    <w:multiLevelType w:val="hybridMultilevel"/>
    <w:tmpl w:val="45760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493D"/>
    <w:multiLevelType w:val="multilevel"/>
    <w:tmpl w:val="AEA2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4627EA"/>
    <w:multiLevelType w:val="hybridMultilevel"/>
    <w:tmpl w:val="C3646E6C"/>
    <w:lvl w:ilvl="0" w:tplc="2484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1DAE"/>
    <w:multiLevelType w:val="hybridMultilevel"/>
    <w:tmpl w:val="88D85DA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64DD"/>
    <w:multiLevelType w:val="hybridMultilevel"/>
    <w:tmpl w:val="1508119C"/>
    <w:lvl w:ilvl="0" w:tplc="B9A8D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73A33"/>
    <w:multiLevelType w:val="hybridMultilevel"/>
    <w:tmpl w:val="E7AE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7B72"/>
    <w:multiLevelType w:val="hybridMultilevel"/>
    <w:tmpl w:val="0D44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4E22"/>
    <w:multiLevelType w:val="hybridMultilevel"/>
    <w:tmpl w:val="88663EAE"/>
    <w:lvl w:ilvl="0" w:tplc="1650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85D36"/>
    <w:multiLevelType w:val="multilevel"/>
    <w:tmpl w:val="536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256699"/>
    <w:multiLevelType w:val="multilevel"/>
    <w:tmpl w:val="89E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8E7541"/>
    <w:multiLevelType w:val="multilevel"/>
    <w:tmpl w:val="28D260E6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71D35A9"/>
    <w:multiLevelType w:val="multilevel"/>
    <w:tmpl w:val="99B4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B450F1"/>
    <w:multiLevelType w:val="hybridMultilevel"/>
    <w:tmpl w:val="C3C0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081"/>
    <w:multiLevelType w:val="hybridMultilevel"/>
    <w:tmpl w:val="1E3A22B8"/>
    <w:lvl w:ilvl="0" w:tplc="DDE06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B35AD"/>
    <w:multiLevelType w:val="multilevel"/>
    <w:tmpl w:val="C1EC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744DC0"/>
    <w:multiLevelType w:val="hybridMultilevel"/>
    <w:tmpl w:val="FFFFFFFF"/>
    <w:lvl w:ilvl="0" w:tplc="4FE6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27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27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47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2A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A2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2C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6E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67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8E3"/>
    <w:multiLevelType w:val="multilevel"/>
    <w:tmpl w:val="343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02088A"/>
    <w:multiLevelType w:val="hybridMultilevel"/>
    <w:tmpl w:val="1E3A2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47AA6"/>
    <w:multiLevelType w:val="multilevel"/>
    <w:tmpl w:val="EBE0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742DF8"/>
    <w:multiLevelType w:val="hybridMultilevel"/>
    <w:tmpl w:val="8040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5A1A"/>
    <w:multiLevelType w:val="hybridMultilevel"/>
    <w:tmpl w:val="CBF4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01C52"/>
    <w:multiLevelType w:val="multilevel"/>
    <w:tmpl w:val="7C2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340189"/>
    <w:multiLevelType w:val="multilevel"/>
    <w:tmpl w:val="273A2584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1A0586B"/>
    <w:multiLevelType w:val="multilevel"/>
    <w:tmpl w:val="A620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AB1C10"/>
    <w:multiLevelType w:val="multilevel"/>
    <w:tmpl w:val="882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E950A4"/>
    <w:multiLevelType w:val="hybridMultilevel"/>
    <w:tmpl w:val="E936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80A89"/>
    <w:multiLevelType w:val="multilevel"/>
    <w:tmpl w:val="C82A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8E2A6A"/>
    <w:multiLevelType w:val="multilevel"/>
    <w:tmpl w:val="BE8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691124"/>
    <w:multiLevelType w:val="multilevel"/>
    <w:tmpl w:val="90F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994B53"/>
    <w:multiLevelType w:val="hybridMultilevel"/>
    <w:tmpl w:val="E8B6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C26D3"/>
    <w:multiLevelType w:val="multilevel"/>
    <w:tmpl w:val="5A9A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7562A4"/>
    <w:multiLevelType w:val="hybridMultilevel"/>
    <w:tmpl w:val="FA6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D335F"/>
    <w:multiLevelType w:val="multilevel"/>
    <w:tmpl w:val="1FF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E9473B"/>
    <w:multiLevelType w:val="multilevel"/>
    <w:tmpl w:val="BCF6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1453F9"/>
    <w:multiLevelType w:val="hybridMultilevel"/>
    <w:tmpl w:val="65DC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7215">
    <w:abstractNumId w:val="3"/>
  </w:num>
  <w:num w:numId="2" w16cid:durableId="542521129">
    <w:abstractNumId w:val="5"/>
  </w:num>
  <w:num w:numId="3" w16cid:durableId="932084082">
    <w:abstractNumId w:val="14"/>
  </w:num>
  <w:num w:numId="4" w16cid:durableId="1273055211">
    <w:abstractNumId w:val="28"/>
  </w:num>
  <w:num w:numId="5" w16cid:durableId="1051659903">
    <w:abstractNumId w:val="17"/>
  </w:num>
  <w:num w:numId="6" w16cid:durableId="1652559850">
    <w:abstractNumId w:val="9"/>
  </w:num>
  <w:num w:numId="7" w16cid:durableId="2116822440">
    <w:abstractNumId w:val="0"/>
  </w:num>
  <w:num w:numId="8" w16cid:durableId="1568146272">
    <w:abstractNumId w:val="24"/>
  </w:num>
  <w:num w:numId="9" w16cid:durableId="903830828">
    <w:abstractNumId w:val="34"/>
  </w:num>
  <w:num w:numId="10" w16cid:durableId="463472631">
    <w:abstractNumId w:val="25"/>
  </w:num>
  <w:num w:numId="11" w16cid:durableId="1266306710">
    <w:abstractNumId w:val="15"/>
  </w:num>
  <w:num w:numId="12" w16cid:durableId="260381731">
    <w:abstractNumId w:val="29"/>
  </w:num>
  <w:num w:numId="13" w16cid:durableId="268319588">
    <w:abstractNumId w:val="12"/>
  </w:num>
  <w:num w:numId="14" w16cid:durableId="685790026">
    <w:abstractNumId w:val="27"/>
  </w:num>
  <w:num w:numId="15" w16cid:durableId="1419255247">
    <w:abstractNumId w:val="18"/>
  </w:num>
  <w:num w:numId="16" w16cid:durableId="569273843">
    <w:abstractNumId w:val="2"/>
  </w:num>
  <w:num w:numId="17" w16cid:durableId="1507288733">
    <w:abstractNumId w:val="19"/>
  </w:num>
  <w:num w:numId="18" w16cid:durableId="1865705945">
    <w:abstractNumId w:val="22"/>
  </w:num>
  <w:num w:numId="19" w16cid:durableId="453595126">
    <w:abstractNumId w:val="33"/>
  </w:num>
  <w:num w:numId="20" w16cid:durableId="679967112">
    <w:abstractNumId w:val="10"/>
  </w:num>
  <w:num w:numId="21" w16cid:durableId="630020233">
    <w:abstractNumId w:val="31"/>
  </w:num>
  <w:num w:numId="22" w16cid:durableId="1532913106">
    <w:abstractNumId w:val="23"/>
  </w:num>
  <w:num w:numId="23" w16cid:durableId="1534884423">
    <w:abstractNumId w:val="11"/>
  </w:num>
  <w:num w:numId="24" w16cid:durableId="1204755899">
    <w:abstractNumId w:val="4"/>
  </w:num>
  <w:num w:numId="25" w16cid:durableId="962082078">
    <w:abstractNumId w:val="32"/>
  </w:num>
  <w:num w:numId="26" w16cid:durableId="1999067630">
    <w:abstractNumId w:val="21"/>
  </w:num>
  <w:num w:numId="27" w16cid:durableId="982125685">
    <w:abstractNumId w:val="6"/>
  </w:num>
  <w:num w:numId="28" w16cid:durableId="288821037">
    <w:abstractNumId w:val="20"/>
  </w:num>
  <w:num w:numId="29" w16cid:durableId="1395931757">
    <w:abstractNumId w:val="13"/>
  </w:num>
  <w:num w:numId="30" w16cid:durableId="395279928">
    <w:abstractNumId w:val="8"/>
  </w:num>
  <w:num w:numId="31" w16cid:durableId="1448698282">
    <w:abstractNumId w:val="7"/>
  </w:num>
  <w:num w:numId="32" w16cid:durableId="1481507695">
    <w:abstractNumId w:val="30"/>
  </w:num>
  <w:num w:numId="33" w16cid:durableId="395009625">
    <w:abstractNumId w:val="26"/>
  </w:num>
  <w:num w:numId="34" w16cid:durableId="81340528">
    <w:abstractNumId w:val="35"/>
  </w:num>
  <w:num w:numId="35" w16cid:durableId="2051956281">
    <w:abstractNumId w:val="1"/>
  </w:num>
  <w:num w:numId="36" w16cid:durableId="1660233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0E"/>
    <w:rsid w:val="00017988"/>
    <w:rsid w:val="000244B5"/>
    <w:rsid w:val="0003504F"/>
    <w:rsid w:val="0004290A"/>
    <w:rsid w:val="0004646F"/>
    <w:rsid w:val="000475E9"/>
    <w:rsid w:val="00053F26"/>
    <w:rsid w:val="000621F0"/>
    <w:rsid w:val="00066AED"/>
    <w:rsid w:val="00066D5F"/>
    <w:rsid w:val="00073029"/>
    <w:rsid w:val="0007685C"/>
    <w:rsid w:val="00077E6E"/>
    <w:rsid w:val="00084C80"/>
    <w:rsid w:val="00084FAE"/>
    <w:rsid w:val="000904A6"/>
    <w:rsid w:val="000920C1"/>
    <w:rsid w:val="00094513"/>
    <w:rsid w:val="000A5B00"/>
    <w:rsid w:val="000B1C8B"/>
    <w:rsid w:val="000C08B0"/>
    <w:rsid w:val="000C6269"/>
    <w:rsid w:val="000D073D"/>
    <w:rsid w:val="000E1B0E"/>
    <w:rsid w:val="000F482A"/>
    <w:rsid w:val="000F6C6F"/>
    <w:rsid w:val="000F7FD2"/>
    <w:rsid w:val="00100B07"/>
    <w:rsid w:val="00105C18"/>
    <w:rsid w:val="00107B3C"/>
    <w:rsid w:val="00111985"/>
    <w:rsid w:val="00112205"/>
    <w:rsid w:val="00116A8F"/>
    <w:rsid w:val="00124243"/>
    <w:rsid w:val="001252C9"/>
    <w:rsid w:val="00131872"/>
    <w:rsid w:val="0013498B"/>
    <w:rsid w:val="00136374"/>
    <w:rsid w:val="00142AE3"/>
    <w:rsid w:val="001441F6"/>
    <w:rsid w:val="00145DB7"/>
    <w:rsid w:val="0014684A"/>
    <w:rsid w:val="00151718"/>
    <w:rsid w:val="0015384B"/>
    <w:rsid w:val="001546A3"/>
    <w:rsid w:val="00155AE4"/>
    <w:rsid w:val="001577C4"/>
    <w:rsid w:val="00160909"/>
    <w:rsid w:val="00163B4F"/>
    <w:rsid w:val="001661A5"/>
    <w:rsid w:val="00166EF8"/>
    <w:rsid w:val="001805D1"/>
    <w:rsid w:val="00186465"/>
    <w:rsid w:val="00186664"/>
    <w:rsid w:val="00191D31"/>
    <w:rsid w:val="00192C1C"/>
    <w:rsid w:val="00196791"/>
    <w:rsid w:val="001A73F9"/>
    <w:rsid w:val="001B2936"/>
    <w:rsid w:val="001B3FB2"/>
    <w:rsid w:val="001B42DA"/>
    <w:rsid w:val="001B665C"/>
    <w:rsid w:val="001C10B6"/>
    <w:rsid w:val="001C17A7"/>
    <w:rsid w:val="001D0E10"/>
    <w:rsid w:val="001D43DC"/>
    <w:rsid w:val="001D6751"/>
    <w:rsid w:val="001D6FE2"/>
    <w:rsid w:val="001E0308"/>
    <w:rsid w:val="001E0759"/>
    <w:rsid w:val="001E39FD"/>
    <w:rsid w:val="001F2074"/>
    <w:rsid w:val="001F4A4F"/>
    <w:rsid w:val="00206705"/>
    <w:rsid w:val="0022445B"/>
    <w:rsid w:val="00224D2D"/>
    <w:rsid w:val="002301E4"/>
    <w:rsid w:val="00230DC7"/>
    <w:rsid w:val="00234365"/>
    <w:rsid w:val="002356E9"/>
    <w:rsid w:val="00242BA0"/>
    <w:rsid w:val="002520AC"/>
    <w:rsid w:val="0025740C"/>
    <w:rsid w:val="00257CE4"/>
    <w:rsid w:val="002703E6"/>
    <w:rsid w:val="00270AA5"/>
    <w:rsid w:val="00272B9F"/>
    <w:rsid w:val="0027413F"/>
    <w:rsid w:val="00293423"/>
    <w:rsid w:val="00294254"/>
    <w:rsid w:val="002A22BA"/>
    <w:rsid w:val="002A5669"/>
    <w:rsid w:val="002A5D60"/>
    <w:rsid w:val="002A70DE"/>
    <w:rsid w:val="002AE777"/>
    <w:rsid w:val="002B7A02"/>
    <w:rsid w:val="002C7BFB"/>
    <w:rsid w:val="002D19D2"/>
    <w:rsid w:val="002D4D09"/>
    <w:rsid w:val="002D54BA"/>
    <w:rsid w:val="002D54FE"/>
    <w:rsid w:val="002E19F3"/>
    <w:rsid w:val="002E74D7"/>
    <w:rsid w:val="002F2279"/>
    <w:rsid w:val="002F3602"/>
    <w:rsid w:val="003025B1"/>
    <w:rsid w:val="00304948"/>
    <w:rsid w:val="00311180"/>
    <w:rsid w:val="00311628"/>
    <w:rsid w:val="003226CC"/>
    <w:rsid w:val="0032789C"/>
    <w:rsid w:val="00332CEA"/>
    <w:rsid w:val="003334AD"/>
    <w:rsid w:val="00334577"/>
    <w:rsid w:val="003347C7"/>
    <w:rsid w:val="00337619"/>
    <w:rsid w:val="00337D11"/>
    <w:rsid w:val="00346F85"/>
    <w:rsid w:val="00352C24"/>
    <w:rsid w:val="003616B4"/>
    <w:rsid w:val="00363A9D"/>
    <w:rsid w:val="00386C62"/>
    <w:rsid w:val="00394407"/>
    <w:rsid w:val="003A04FC"/>
    <w:rsid w:val="003A2EE4"/>
    <w:rsid w:val="003A42D2"/>
    <w:rsid w:val="003A5090"/>
    <w:rsid w:val="003B0042"/>
    <w:rsid w:val="003B1559"/>
    <w:rsid w:val="003B566C"/>
    <w:rsid w:val="003B788E"/>
    <w:rsid w:val="003C022F"/>
    <w:rsid w:val="003C41E6"/>
    <w:rsid w:val="003D5DD2"/>
    <w:rsid w:val="003D79F6"/>
    <w:rsid w:val="003F52DF"/>
    <w:rsid w:val="003F6D1A"/>
    <w:rsid w:val="00401BFD"/>
    <w:rsid w:val="004056E8"/>
    <w:rsid w:val="00405757"/>
    <w:rsid w:val="00422851"/>
    <w:rsid w:val="0042376D"/>
    <w:rsid w:val="00423DF7"/>
    <w:rsid w:val="0042748F"/>
    <w:rsid w:val="004431D6"/>
    <w:rsid w:val="0045119B"/>
    <w:rsid w:val="004558E7"/>
    <w:rsid w:val="00455EED"/>
    <w:rsid w:val="00465667"/>
    <w:rsid w:val="00470E89"/>
    <w:rsid w:val="004833A1"/>
    <w:rsid w:val="004851E1"/>
    <w:rsid w:val="0048665C"/>
    <w:rsid w:val="00493F24"/>
    <w:rsid w:val="00497A9E"/>
    <w:rsid w:val="004A1D12"/>
    <w:rsid w:val="004A33F8"/>
    <w:rsid w:val="004A4946"/>
    <w:rsid w:val="004A71ED"/>
    <w:rsid w:val="004B473C"/>
    <w:rsid w:val="004C05DB"/>
    <w:rsid w:val="004C1698"/>
    <w:rsid w:val="004C73F1"/>
    <w:rsid w:val="004D2D3E"/>
    <w:rsid w:val="004D6318"/>
    <w:rsid w:val="004D6FDC"/>
    <w:rsid w:val="004D7456"/>
    <w:rsid w:val="00500419"/>
    <w:rsid w:val="00504C75"/>
    <w:rsid w:val="00506652"/>
    <w:rsid w:val="0050701B"/>
    <w:rsid w:val="005072C7"/>
    <w:rsid w:val="00511479"/>
    <w:rsid w:val="00512B41"/>
    <w:rsid w:val="00512FB8"/>
    <w:rsid w:val="0051431E"/>
    <w:rsid w:val="00515262"/>
    <w:rsid w:val="005205C5"/>
    <w:rsid w:val="00535D09"/>
    <w:rsid w:val="0054757A"/>
    <w:rsid w:val="0055137F"/>
    <w:rsid w:val="005527BC"/>
    <w:rsid w:val="005545D1"/>
    <w:rsid w:val="00555215"/>
    <w:rsid w:val="00556A08"/>
    <w:rsid w:val="0057026A"/>
    <w:rsid w:val="00584C27"/>
    <w:rsid w:val="005854CA"/>
    <w:rsid w:val="00593008"/>
    <w:rsid w:val="005974B1"/>
    <w:rsid w:val="005A2075"/>
    <w:rsid w:val="005A2E60"/>
    <w:rsid w:val="005A6835"/>
    <w:rsid w:val="005A7663"/>
    <w:rsid w:val="005B378A"/>
    <w:rsid w:val="005B6039"/>
    <w:rsid w:val="005B6530"/>
    <w:rsid w:val="005B7E76"/>
    <w:rsid w:val="005C019F"/>
    <w:rsid w:val="005C3F44"/>
    <w:rsid w:val="005D4617"/>
    <w:rsid w:val="005D618B"/>
    <w:rsid w:val="005F26A4"/>
    <w:rsid w:val="005F5818"/>
    <w:rsid w:val="00600F53"/>
    <w:rsid w:val="00603A98"/>
    <w:rsid w:val="00605D1B"/>
    <w:rsid w:val="00612D93"/>
    <w:rsid w:val="00630D3C"/>
    <w:rsid w:val="006313DB"/>
    <w:rsid w:val="0064133C"/>
    <w:rsid w:val="0064671B"/>
    <w:rsid w:val="006477A4"/>
    <w:rsid w:val="00651AA2"/>
    <w:rsid w:val="00663743"/>
    <w:rsid w:val="00676ED6"/>
    <w:rsid w:val="00693211"/>
    <w:rsid w:val="006A0695"/>
    <w:rsid w:val="006C2206"/>
    <w:rsid w:val="006C294D"/>
    <w:rsid w:val="006C3BEF"/>
    <w:rsid w:val="006C5ADB"/>
    <w:rsid w:val="006D61ED"/>
    <w:rsid w:val="006D756C"/>
    <w:rsid w:val="006E04AD"/>
    <w:rsid w:val="006E213C"/>
    <w:rsid w:val="006E28FC"/>
    <w:rsid w:val="006E56D9"/>
    <w:rsid w:val="006F0986"/>
    <w:rsid w:val="006F2F07"/>
    <w:rsid w:val="006F5BBF"/>
    <w:rsid w:val="007043AA"/>
    <w:rsid w:val="00705C39"/>
    <w:rsid w:val="00705F21"/>
    <w:rsid w:val="00710319"/>
    <w:rsid w:val="007176D5"/>
    <w:rsid w:val="0072799A"/>
    <w:rsid w:val="007333A7"/>
    <w:rsid w:val="00734300"/>
    <w:rsid w:val="007347FB"/>
    <w:rsid w:val="007502CA"/>
    <w:rsid w:val="00755DFA"/>
    <w:rsid w:val="00760784"/>
    <w:rsid w:val="007636FE"/>
    <w:rsid w:val="007647F2"/>
    <w:rsid w:val="0076742E"/>
    <w:rsid w:val="00780E2E"/>
    <w:rsid w:val="00787A9D"/>
    <w:rsid w:val="00794314"/>
    <w:rsid w:val="00795C7C"/>
    <w:rsid w:val="007A136E"/>
    <w:rsid w:val="007A3657"/>
    <w:rsid w:val="007B5F81"/>
    <w:rsid w:val="007C2F12"/>
    <w:rsid w:val="007D29AB"/>
    <w:rsid w:val="007D603D"/>
    <w:rsid w:val="007D6EAA"/>
    <w:rsid w:val="007F60FF"/>
    <w:rsid w:val="007F633C"/>
    <w:rsid w:val="007F6A94"/>
    <w:rsid w:val="00800BC7"/>
    <w:rsid w:val="008047A6"/>
    <w:rsid w:val="00805A43"/>
    <w:rsid w:val="00807979"/>
    <w:rsid w:val="00813E6C"/>
    <w:rsid w:val="00814E05"/>
    <w:rsid w:val="00815AB3"/>
    <w:rsid w:val="00817E01"/>
    <w:rsid w:val="0082028D"/>
    <w:rsid w:val="00820855"/>
    <w:rsid w:val="00835BB9"/>
    <w:rsid w:val="0083641D"/>
    <w:rsid w:val="00836E04"/>
    <w:rsid w:val="00840727"/>
    <w:rsid w:val="008423DB"/>
    <w:rsid w:val="008432B5"/>
    <w:rsid w:val="008449CC"/>
    <w:rsid w:val="00844D83"/>
    <w:rsid w:val="00862221"/>
    <w:rsid w:val="00862ED1"/>
    <w:rsid w:val="00863454"/>
    <w:rsid w:val="00866EB0"/>
    <w:rsid w:val="008679ED"/>
    <w:rsid w:val="00867B9D"/>
    <w:rsid w:val="00877586"/>
    <w:rsid w:val="00883115"/>
    <w:rsid w:val="00883257"/>
    <w:rsid w:val="008914B7"/>
    <w:rsid w:val="00895EF9"/>
    <w:rsid w:val="008A18E4"/>
    <w:rsid w:val="008A4C26"/>
    <w:rsid w:val="008B4899"/>
    <w:rsid w:val="008C2E22"/>
    <w:rsid w:val="008C519A"/>
    <w:rsid w:val="008D38A2"/>
    <w:rsid w:val="008D46F9"/>
    <w:rsid w:val="008D5365"/>
    <w:rsid w:val="008D5D1D"/>
    <w:rsid w:val="008D7D94"/>
    <w:rsid w:val="008E2198"/>
    <w:rsid w:val="008E582A"/>
    <w:rsid w:val="008E66C1"/>
    <w:rsid w:val="008F4E16"/>
    <w:rsid w:val="008F62C4"/>
    <w:rsid w:val="008F6BD3"/>
    <w:rsid w:val="00907EFB"/>
    <w:rsid w:val="00910D3B"/>
    <w:rsid w:val="00911C24"/>
    <w:rsid w:val="00931D8E"/>
    <w:rsid w:val="00931FD4"/>
    <w:rsid w:val="00933E08"/>
    <w:rsid w:val="00937C32"/>
    <w:rsid w:val="00942569"/>
    <w:rsid w:val="009454E8"/>
    <w:rsid w:val="00945CC1"/>
    <w:rsid w:val="00967916"/>
    <w:rsid w:val="009748C4"/>
    <w:rsid w:val="00976BFF"/>
    <w:rsid w:val="0098418A"/>
    <w:rsid w:val="00992646"/>
    <w:rsid w:val="0099384A"/>
    <w:rsid w:val="0099635C"/>
    <w:rsid w:val="00997F5F"/>
    <w:rsid w:val="009A1257"/>
    <w:rsid w:val="009A7BAD"/>
    <w:rsid w:val="009B4CDA"/>
    <w:rsid w:val="009C1FC1"/>
    <w:rsid w:val="009C7DC6"/>
    <w:rsid w:val="009D48F7"/>
    <w:rsid w:val="009D4DA7"/>
    <w:rsid w:val="009E1F6C"/>
    <w:rsid w:val="009E310F"/>
    <w:rsid w:val="009E60A6"/>
    <w:rsid w:val="009F320E"/>
    <w:rsid w:val="009F3BD5"/>
    <w:rsid w:val="009F4242"/>
    <w:rsid w:val="009F46C4"/>
    <w:rsid w:val="00A05A8C"/>
    <w:rsid w:val="00A061ED"/>
    <w:rsid w:val="00A10C2E"/>
    <w:rsid w:val="00A21B5A"/>
    <w:rsid w:val="00A2625D"/>
    <w:rsid w:val="00A338DC"/>
    <w:rsid w:val="00A40001"/>
    <w:rsid w:val="00A45EC3"/>
    <w:rsid w:val="00A50E37"/>
    <w:rsid w:val="00A53706"/>
    <w:rsid w:val="00A55596"/>
    <w:rsid w:val="00A61069"/>
    <w:rsid w:val="00A62ECB"/>
    <w:rsid w:val="00A65728"/>
    <w:rsid w:val="00A65BF8"/>
    <w:rsid w:val="00A66B75"/>
    <w:rsid w:val="00A719F6"/>
    <w:rsid w:val="00A74230"/>
    <w:rsid w:val="00A814E9"/>
    <w:rsid w:val="00A83745"/>
    <w:rsid w:val="00A93D7D"/>
    <w:rsid w:val="00A93DD7"/>
    <w:rsid w:val="00AA0F5B"/>
    <w:rsid w:val="00AA1320"/>
    <w:rsid w:val="00AA55CE"/>
    <w:rsid w:val="00AA5796"/>
    <w:rsid w:val="00AC0092"/>
    <w:rsid w:val="00AC049B"/>
    <w:rsid w:val="00AC2A32"/>
    <w:rsid w:val="00AC3669"/>
    <w:rsid w:val="00AD097B"/>
    <w:rsid w:val="00AD0D79"/>
    <w:rsid w:val="00AD5F4E"/>
    <w:rsid w:val="00AD676D"/>
    <w:rsid w:val="00AE278F"/>
    <w:rsid w:val="00AE4C9D"/>
    <w:rsid w:val="00AE4F4D"/>
    <w:rsid w:val="00AE50B6"/>
    <w:rsid w:val="00AF280A"/>
    <w:rsid w:val="00AF7541"/>
    <w:rsid w:val="00B0314A"/>
    <w:rsid w:val="00B0467B"/>
    <w:rsid w:val="00B05A3F"/>
    <w:rsid w:val="00B17026"/>
    <w:rsid w:val="00B1769A"/>
    <w:rsid w:val="00B23F2D"/>
    <w:rsid w:val="00B361A1"/>
    <w:rsid w:val="00B42FC4"/>
    <w:rsid w:val="00B47AFB"/>
    <w:rsid w:val="00B6106B"/>
    <w:rsid w:val="00B613F0"/>
    <w:rsid w:val="00B638A9"/>
    <w:rsid w:val="00B64850"/>
    <w:rsid w:val="00B73336"/>
    <w:rsid w:val="00B76F13"/>
    <w:rsid w:val="00B77233"/>
    <w:rsid w:val="00B829BD"/>
    <w:rsid w:val="00B83FE2"/>
    <w:rsid w:val="00B845CB"/>
    <w:rsid w:val="00B94737"/>
    <w:rsid w:val="00B9758F"/>
    <w:rsid w:val="00B978F2"/>
    <w:rsid w:val="00BA0763"/>
    <w:rsid w:val="00BA0FFA"/>
    <w:rsid w:val="00BA4DAA"/>
    <w:rsid w:val="00BA75BA"/>
    <w:rsid w:val="00BC0C2B"/>
    <w:rsid w:val="00BC1A1A"/>
    <w:rsid w:val="00BD4079"/>
    <w:rsid w:val="00BD4909"/>
    <w:rsid w:val="00BF3921"/>
    <w:rsid w:val="00BF3ED3"/>
    <w:rsid w:val="00C06FD6"/>
    <w:rsid w:val="00C12CAC"/>
    <w:rsid w:val="00C14067"/>
    <w:rsid w:val="00C14E0A"/>
    <w:rsid w:val="00C16A58"/>
    <w:rsid w:val="00C20167"/>
    <w:rsid w:val="00C40DD7"/>
    <w:rsid w:val="00C469D1"/>
    <w:rsid w:val="00C50821"/>
    <w:rsid w:val="00C53C06"/>
    <w:rsid w:val="00C63B56"/>
    <w:rsid w:val="00C651B0"/>
    <w:rsid w:val="00C671B4"/>
    <w:rsid w:val="00C7021E"/>
    <w:rsid w:val="00C814DD"/>
    <w:rsid w:val="00C925C1"/>
    <w:rsid w:val="00C93DA2"/>
    <w:rsid w:val="00C972FC"/>
    <w:rsid w:val="00C9771D"/>
    <w:rsid w:val="00CA3F75"/>
    <w:rsid w:val="00CA6D31"/>
    <w:rsid w:val="00CB2EB1"/>
    <w:rsid w:val="00CB4BB8"/>
    <w:rsid w:val="00CC3C59"/>
    <w:rsid w:val="00CC7309"/>
    <w:rsid w:val="00CC7CB0"/>
    <w:rsid w:val="00CD0A75"/>
    <w:rsid w:val="00CD1A81"/>
    <w:rsid w:val="00CD2703"/>
    <w:rsid w:val="00CD6E7D"/>
    <w:rsid w:val="00CE1EAC"/>
    <w:rsid w:val="00CE4B94"/>
    <w:rsid w:val="00CF1425"/>
    <w:rsid w:val="00CF47A7"/>
    <w:rsid w:val="00D14833"/>
    <w:rsid w:val="00D161A4"/>
    <w:rsid w:val="00D30C6E"/>
    <w:rsid w:val="00D33ACF"/>
    <w:rsid w:val="00D344F8"/>
    <w:rsid w:val="00D567DB"/>
    <w:rsid w:val="00D75532"/>
    <w:rsid w:val="00D93699"/>
    <w:rsid w:val="00D94501"/>
    <w:rsid w:val="00D94EF1"/>
    <w:rsid w:val="00D95BA3"/>
    <w:rsid w:val="00DA08FA"/>
    <w:rsid w:val="00DA1719"/>
    <w:rsid w:val="00DA24C1"/>
    <w:rsid w:val="00DA4CCB"/>
    <w:rsid w:val="00DB4CD8"/>
    <w:rsid w:val="00DC0879"/>
    <w:rsid w:val="00DC601B"/>
    <w:rsid w:val="00DC649E"/>
    <w:rsid w:val="00DC7147"/>
    <w:rsid w:val="00DD0A9E"/>
    <w:rsid w:val="00DD30EA"/>
    <w:rsid w:val="00DD31B4"/>
    <w:rsid w:val="00DE1629"/>
    <w:rsid w:val="00DE5F96"/>
    <w:rsid w:val="00DE7099"/>
    <w:rsid w:val="00E02DF0"/>
    <w:rsid w:val="00E05CFB"/>
    <w:rsid w:val="00E07B95"/>
    <w:rsid w:val="00E11D63"/>
    <w:rsid w:val="00E2478B"/>
    <w:rsid w:val="00E2795A"/>
    <w:rsid w:val="00E32BB3"/>
    <w:rsid w:val="00E3351F"/>
    <w:rsid w:val="00E54F3C"/>
    <w:rsid w:val="00E613A1"/>
    <w:rsid w:val="00E63F55"/>
    <w:rsid w:val="00E6623C"/>
    <w:rsid w:val="00E719AE"/>
    <w:rsid w:val="00E81165"/>
    <w:rsid w:val="00E84732"/>
    <w:rsid w:val="00E90C90"/>
    <w:rsid w:val="00E965D7"/>
    <w:rsid w:val="00EB21C8"/>
    <w:rsid w:val="00EB2E46"/>
    <w:rsid w:val="00EB66CE"/>
    <w:rsid w:val="00EC1EB4"/>
    <w:rsid w:val="00EC6363"/>
    <w:rsid w:val="00ED2ADB"/>
    <w:rsid w:val="00ED63A9"/>
    <w:rsid w:val="00ED6E54"/>
    <w:rsid w:val="00ED7246"/>
    <w:rsid w:val="00EE1618"/>
    <w:rsid w:val="00EE440C"/>
    <w:rsid w:val="00EE72B5"/>
    <w:rsid w:val="00EF384D"/>
    <w:rsid w:val="00EF64AC"/>
    <w:rsid w:val="00F027A6"/>
    <w:rsid w:val="00F0399A"/>
    <w:rsid w:val="00F045C5"/>
    <w:rsid w:val="00F157C7"/>
    <w:rsid w:val="00F208B7"/>
    <w:rsid w:val="00F24A51"/>
    <w:rsid w:val="00F24FA1"/>
    <w:rsid w:val="00F310EB"/>
    <w:rsid w:val="00F31508"/>
    <w:rsid w:val="00F4167A"/>
    <w:rsid w:val="00F4376C"/>
    <w:rsid w:val="00F50287"/>
    <w:rsid w:val="00F52E59"/>
    <w:rsid w:val="00F5595F"/>
    <w:rsid w:val="00F6375F"/>
    <w:rsid w:val="00F64309"/>
    <w:rsid w:val="00F674BF"/>
    <w:rsid w:val="00F70C61"/>
    <w:rsid w:val="00F746C3"/>
    <w:rsid w:val="00F82274"/>
    <w:rsid w:val="00F86C16"/>
    <w:rsid w:val="00F877D8"/>
    <w:rsid w:val="00F91777"/>
    <w:rsid w:val="00F91E40"/>
    <w:rsid w:val="00F92B2A"/>
    <w:rsid w:val="00F95E10"/>
    <w:rsid w:val="00F97B92"/>
    <w:rsid w:val="00FA1755"/>
    <w:rsid w:val="00FA1B0F"/>
    <w:rsid w:val="00FA2901"/>
    <w:rsid w:val="00FA34B7"/>
    <w:rsid w:val="00FC13F4"/>
    <w:rsid w:val="00FC36A4"/>
    <w:rsid w:val="00FC42C6"/>
    <w:rsid w:val="00FC4AFC"/>
    <w:rsid w:val="00FC6227"/>
    <w:rsid w:val="00FD2BFA"/>
    <w:rsid w:val="00FD5B4D"/>
    <w:rsid w:val="00FE4521"/>
    <w:rsid w:val="00FF1F47"/>
    <w:rsid w:val="00FF517F"/>
    <w:rsid w:val="00FF5313"/>
    <w:rsid w:val="00FF7846"/>
    <w:rsid w:val="011BEC97"/>
    <w:rsid w:val="01498126"/>
    <w:rsid w:val="03094514"/>
    <w:rsid w:val="0444E1CD"/>
    <w:rsid w:val="0450B2D7"/>
    <w:rsid w:val="04A51575"/>
    <w:rsid w:val="04D2E600"/>
    <w:rsid w:val="0514AB29"/>
    <w:rsid w:val="06B35F3E"/>
    <w:rsid w:val="0907CAD2"/>
    <w:rsid w:val="0B4566A1"/>
    <w:rsid w:val="0C371967"/>
    <w:rsid w:val="0C7772AE"/>
    <w:rsid w:val="0DE179A8"/>
    <w:rsid w:val="0F292BC2"/>
    <w:rsid w:val="10075328"/>
    <w:rsid w:val="10796F19"/>
    <w:rsid w:val="11990AF4"/>
    <w:rsid w:val="146232A2"/>
    <w:rsid w:val="153B2FD3"/>
    <w:rsid w:val="160A9488"/>
    <w:rsid w:val="1611C4FF"/>
    <w:rsid w:val="182C56B8"/>
    <w:rsid w:val="1883C206"/>
    <w:rsid w:val="190A2341"/>
    <w:rsid w:val="1A091150"/>
    <w:rsid w:val="1BDCDC57"/>
    <w:rsid w:val="1BFB0C88"/>
    <w:rsid w:val="1CE7B7EE"/>
    <w:rsid w:val="1E3AD4B7"/>
    <w:rsid w:val="1EDC8273"/>
    <w:rsid w:val="242636F5"/>
    <w:rsid w:val="2523F935"/>
    <w:rsid w:val="2574AED5"/>
    <w:rsid w:val="26CAD64E"/>
    <w:rsid w:val="26CF8456"/>
    <w:rsid w:val="2730138B"/>
    <w:rsid w:val="2756F913"/>
    <w:rsid w:val="2774D769"/>
    <w:rsid w:val="2803FD63"/>
    <w:rsid w:val="28C6C563"/>
    <w:rsid w:val="28ED6F70"/>
    <w:rsid w:val="292D495F"/>
    <w:rsid w:val="296A8F3D"/>
    <w:rsid w:val="29F44958"/>
    <w:rsid w:val="29F91C1C"/>
    <w:rsid w:val="2AD80CE5"/>
    <w:rsid w:val="2C2326A9"/>
    <w:rsid w:val="2C60B604"/>
    <w:rsid w:val="2C68D97A"/>
    <w:rsid w:val="2C6EB21D"/>
    <w:rsid w:val="2E8D7FF0"/>
    <w:rsid w:val="2F5AC76B"/>
    <w:rsid w:val="2FC7765B"/>
    <w:rsid w:val="30E4B2FC"/>
    <w:rsid w:val="3214B437"/>
    <w:rsid w:val="3359692F"/>
    <w:rsid w:val="34529F8C"/>
    <w:rsid w:val="351B46A6"/>
    <w:rsid w:val="3585B911"/>
    <w:rsid w:val="3801A06A"/>
    <w:rsid w:val="38B56455"/>
    <w:rsid w:val="39F1B6A7"/>
    <w:rsid w:val="39FC0129"/>
    <w:rsid w:val="3B7E6CBF"/>
    <w:rsid w:val="41EE99B9"/>
    <w:rsid w:val="41FE4D95"/>
    <w:rsid w:val="42C6438F"/>
    <w:rsid w:val="42DAD5F1"/>
    <w:rsid w:val="43EDA29F"/>
    <w:rsid w:val="4430EFCA"/>
    <w:rsid w:val="44545A88"/>
    <w:rsid w:val="451F03E8"/>
    <w:rsid w:val="466DEC95"/>
    <w:rsid w:val="4747F5C1"/>
    <w:rsid w:val="48C6C4DC"/>
    <w:rsid w:val="4959CD76"/>
    <w:rsid w:val="4B1A1442"/>
    <w:rsid w:val="4B1D49DB"/>
    <w:rsid w:val="4CA0816F"/>
    <w:rsid w:val="4D2A08D3"/>
    <w:rsid w:val="51DF95F7"/>
    <w:rsid w:val="53512187"/>
    <w:rsid w:val="53BDB155"/>
    <w:rsid w:val="5415DC54"/>
    <w:rsid w:val="54D1A852"/>
    <w:rsid w:val="5643F65D"/>
    <w:rsid w:val="568459C5"/>
    <w:rsid w:val="5B7ADD7A"/>
    <w:rsid w:val="5BAC49C2"/>
    <w:rsid w:val="5C3A29B2"/>
    <w:rsid w:val="5C64B638"/>
    <w:rsid w:val="5CCA6221"/>
    <w:rsid w:val="5D768226"/>
    <w:rsid w:val="5D87BA43"/>
    <w:rsid w:val="5ED082C6"/>
    <w:rsid w:val="6000CD94"/>
    <w:rsid w:val="616F55F9"/>
    <w:rsid w:val="620262E9"/>
    <w:rsid w:val="62CA44C9"/>
    <w:rsid w:val="632BC7B1"/>
    <w:rsid w:val="63DBC2A5"/>
    <w:rsid w:val="65B20CB9"/>
    <w:rsid w:val="664ED0F3"/>
    <w:rsid w:val="67D597C5"/>
    <w:rsid w:val="69C0029C"/>
    <w:rsid w:val="6A2E9943"/>
    <w:rsid w:val="6A7FEE36"/>
    <w:rsid w:val="6D410B95"/>
    <w:rsid w:val="6F4FE42D"/>
    <w:rsid w:val="70FE6F9D"/>
    <w:rsid w:val="71243603"/>
    <w:rsid w:val="7177BCD2"/>
    <w:rsid w:val="71B10BC8"/>
    <w:rsid w:val="723F99A3"/>
    <w:rsid w:val="731D5E85"/>
    <w:rsid w:val="744EBFCE"/>
    <w:rsid w:val="7531ABFE"/>
    <w:rsid w:val="7789278D"/>
    <w:rsid w:val="7790CCA4"/>
    <w:rsid w:val="77F3BF28"/>
    <w:rsid w:val="7B04925C"/>
    <w:rsid w:val="7C9A038F"/>
    <w:rsid w:val="7D9998C9"/>
    <w:rsid w:val="7E87E6DF"/>
    <w:rsid w:val="7FA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E291"/>
  <w15:chartTrackingRefBased/>
  <w15:docId w15:val="{4CB59A66-2E74-4B5E-9E39-3D8F340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20E"/>
    <w:pPr>
      <w:ind w:left="720"/>
      <w:contextualSpacing/>
    </w:pPr>
  </w:style>
  <w:style w:type="table" w:styleId="TableGrid">
    <w:name w:val="Table Grid"/>
    <w:basedOn w:val="TableNormal"/>
    <w:uiPriority w:val="39"/>
    <w:rsid w:val="009F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10319"/>
  </w:style>
  <w:style w:type="character" w:customStyle="1" w:styleId="eop">
    <w:name w:val="eop"/>
    <w:basedOn w:val="DefaultParagraphFont"/>
    <w:rsid w:val="00710319"/>
  </w:style>
  <w:style w:type="character" w:customStyle="1" w:styleId="spellingerror">
    <w:name w:val="spellingerror"/>
    <w:basedOn w:val="DefaultParagraphFont"/>
    <w:rsid w:val="00710319"/>
  </w:style>
  <w:style w:type="character" w:customStyle="1" w:styleId="contextualspellingandgrammarerror">
    <w:name w:val="contextualspellingandgrammarerror"/>
    <w:basedOn w:val="DefaultParagraphFont"/>
    <w:rsid w:val="00710319"/>
  </w:style>
  <w:style w:type="character" w:customStyle="1" w:styleId="scxp267402876">
    <w:name w:val="scxp267402876"/>
    <w:basedOn w:val="DefaultParagraphFont"/>
    <w:rsid w:val="00710319"/>
  </w:style>
  <w:style w:type="character" w:customStyle="1" w:styleId="scxp197704941">
    <w:name w:val="scxp197704941"/>
    <w:basedOn w:val="DefaultParagraphFont"/>
    <w:rsid w:val="00976BFF"/>
  </w:style>
  <w:style w:type="character" w:styleId="CommentReference">
    <w:name w:val="annotation reference"/>
    <w:basedOn w:val="DefaultParagraphFont"/>
    <w:uiPriority w:val="99"/>
    <w:semiHidden/>
    <w:unhideWhenUsed/>
    <w:rsid w:val="00337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D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D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1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1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1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1A5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CC7CB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6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5D"/>
  </w:style>
  <w:style w:type="paragraph" w:styleId="Footer">
    <w:name w:val="footer"/>
    <w:basedOn w:val="Normal"/>
    <w:link w:val="FooterChar"/>
    <w:uiPriority w:val="99"/>
    <w:unhideWhenUsed/>
    <w:rsid w:val="00A26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5D"/>
  </w:style>
  <w:style w:type="paragraph" w:styleId="Revision">
    <w:name w:val="Revision"/>
    <w:hidden/>
    <w:uiPriority w:val="99"/>
    <w:semiHidden/>
    <w:rsid w:val="00401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1878C38928D42A2D66FD3F3DC9432" ma:contentTypeVersion="6" ma:contentTypeDescription="Create a new document." ma:contentTypeScope="" ma:versionID="2dd3b0306eb9344a94283637ab77bec2">
  <xsd:schema xmlns:xsd="http://www.w3.org/2001/XMLSchema" xmlns:xs="http://www.w3.org/2001/XMLSchema" xmlns:p="http://schemas.microsoft.com/office/2006/metadata/properties" xmlns:ns2="19a4c3c8-e21e-4f06-9335-5c95b33e50cd" xmlns:ns3="27f52916-5a8f-473f-a6ee-aba4a51fd594" targetNamespace="http://schemas.microsoft.com/office/2006/metadata/properties" ma:root="true" ma:fieldsID="d49cfe521de643d3ee02b9bf03c979ac" ns2:_="" ns3:_="">
    <xsd:import namespace="19a4c3c8-e21e-4f06-9335-5c95b33e50cd"/>
    <xsd:import namespace="27f52916-5a8f-473f-a6ee-aba4a51f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4c3c8-e21e-4f06-9335-5c95b33e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52916-5a8f-473f-a6ee-aba4a51f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f52916-5a8f-473f-a6ee-aba4a51fd594">
      <UserInfo>
        <DisplayName>Kymme Fraser</DisplayName>
        <AccountId>56</AccountId>
        <AccountType/>
      </UserInfo>
      <UserInfo>
        <DisplayName>SharepointAdmin</DisplayName>
        <AccountId>35</AccountId>
        <AccountType/>
      </UserInfo>
      <UserInfo>
        <DisplayName>Claire Wilson</DisplayName>
        <AccountId>59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717E40-C938-4192-8165-68ED33CCF6BA}"/>
</file>

<file path=customXml/itemProps2.xml><?xml version="1.0" encoding="utf-8"?>
<ds:datastoreItem xmlns:ds="http://schemas.openxmlformats.org/officeDocument/2006/customXml" ds:itemID="{FBC0DA1B-8BA9-42BA-A360-9D488240A4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BA48C-69F4-4158-BB51-455B8E336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006FE-1493-4E7F-8289-47CC7DB4062D}">
  <ds:schemaRefs>
    <ds:schemaRef ds:uri="http://purl.org/dc/dcmitype/"/>
    <ds:schemaRef ds:uri="http://schemas.microsoft.com/office/infopath/2007/PartnerControls"/>
    <ds:schemaRef ds:uri="4e62aaaf-8469-402e-bc83-d52094416958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dd9f605-1868-4584-a7eb-1418678217c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2924</Words>
  <Characters>16673</Characters>
  <Application>Microsoft Office Word</Application>
  <DocSecurity>4</DocSecurity>
  <Lines>138</Lines>
  <Paragraphs>39</Paragraphs>
  <ScaleCrop>false</ScaleCrop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Scott</dc:creator>
  <cp:keywords/>
  <dc:description/>
  <cp:lastModifiedBy>Grace Milne (NHS Grampian)</cp:lastModifiedBy>
  <cp:revision>2</cp:revision>
  <dcterms:created xsi:type="dcterms:W3CDTF">2023-04-28T14:18:00Z</dcterms:created>
  <dcterms:modified xsi:type="dcterms:W3CDTF">2023-04-28T14:18:00Z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0x01010071A9536AC5BD294095A54ABCF5A9591F</vt:lpwstr>
  </property>
  <property fmtid="{D5CDD505-2E9C-101B-9397-08002B2CF9AE}" pid="3" name="Order">
    <vt:r8>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