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1B0B0" w14:textId="77777777" w:rsidR="00E777A7" w:rsidRDefault="00E777A7" w:rsidP="00E777A7">
      <w:pPr>
        <w:jc w:val="center"/>
        <w:rPr>
          <w:rFonts w:ascii="Arial" w:hAnsi="Arial" w:cs="Arial"/>
          <w:b/>
          <w:bCs/>
          <w:sz w:val="40"/>
          <w:szCs w:val="40"/>
        </w:rPr>
      </w:pPr>
    </w:p>
    <w:p w14:paraId="0429AF71" w14:textId="5D6E2F19" w:rsidR="00482378" w:rsidRDefault="00482378" w:rsidP="00E777A7">
      <w:pPr>
        <w:jc w:val="center"/>
        <w:rPr>
          <w:rFonts w:ascii="Arial" w:hAnsi="Arial" w:cs="Arial"/>
          <w:b/>
          <w:bCs/>
          <w:sz w:val="40"/>
          <w:szCs w:val="40"/>
        </w:rPr>
      </w:pPr>
      <w:r>
        <w:rPr>
          <w:rFonts w:ascii="Tahoma" w:eastAsia="Tahoma" w:hAnsi="Tahoma" w:cs="Tahoma"/>
          <w:noProof/>
          <w:sz w:val="20"/>
          <w:szCs w:val="20"/>
          <w:lang w:eastAsia="en-GB"/>
        </w:rPr>
        <w:drawing>
          <wp:inline distT="0" distB="0" distL="0" distR="0" wp14:anchorId="6711CB77" wp14:editId="63F62259">
            <wp:extent cx="5731510" cy="813709"/>
            <wp:effectExtent l="0" t="0" r="2540" b="5715"/>
            <wp:docPr id="2" name="Picture 2" descr="Text&#10;&#10;ACHS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ACHSCP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13709"/>
                    </a:xfrm>
                    <a:prstGeom prst="rect">
                      <a:avLst/>
                    </a:prstGeom>
                    <a:noFill/>
                  </pic:spPr>
                </pic:pic>
              </a:graphicData>
            </a:graphic>
          </wp:inline>
        </w:drawing>
      </w:r>
    </w:p>
    <w:p w14:paraId="177836E5" w14:textId="77777777" w:rsidR="00482378" w:rsidRDefault="00482378" w:rsidP="00E777A7">
      <w:pPr>
        <w:jc w:val="center"/>
        <w:rPr>
          <w:rFonts w:ascii="Arial" w:hAnsi="Arial" w:cs="Arial"/>
          <w:b/>
          <w:bCs/>
          <w:sz w:val="40"/>
          <w:szCs w:val="40"/>
        </w:rPr>
      </w:pPr>
    </w:p>
    <w:p w14:paraId="3E470E52" w14:textId="77777777" w:rsidR="00482378" w:rsidRDefault="00482378" w:rsidP="00E777A7">
      <w:pPr>
        <w:jc w:val="center"/>
        <w:rPr>
          <w:rFonts w:ascii="Arial" w:hAnsi="Arial" w:cs="Arial"/>
          <w:b/>
          <w:bCs/>
          <w:sz w:val="40"/>
          <w:szCs w:val="40"/>
        </w:rPr>
      </w:pPr>
    </w:p>
    <w:p w14:paraId="66969458" w14:textId="77777777" w:rsidR="00E777A7" w:rsidRDefault="00E777A7" w:rsidP="00E777A7">
      <w:pPr>
        <w:jc w:val="center"/>
        <w:rPr>
          <w:rFonts w:ascii="Arial" w:hAnsi="Arial" w:cs="Arial"/>
          <w:b/>
          <w:bCs/>
          <w:sz w:val="40"/>
          <w:szCs w:val="40"/>
        </w:rPr>
      </w:pPr>
    </w:p>
    <w:p w14:paraId="15C88B63" w14:textId="7314232E" w:rsidR="00F846E6" w:rsidRDefault="00F846E6" w:rsidP="00E777A7">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r>
        <w:rPr>
          <w:rFonts w:ascii="Arial" w:hAnsi="Arial" w:cs="Arial"/>
          <w:b/>
          <w:bCs/>
          <w:sz w:val="40"/>
          <w:szCs w:val="40"/>
        </w:rPr>
        <w:t>Aberdeen City Integration Joint Board</w:t>
      </w:r>
    </w:p>
    <w:p w14:paraId="5B865892" w14:textId="77777777" w:rsidR="001D75B8" w:rsidRDefault="001D75B8" w:rsidP="00E777A7">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p>
    <w:p w14:paraId="29BD79FA" w14:textId="4CB477FC" w:rsidR="001D75B8" w:rsidRDefault="000D0D2E" w:rsidP="00E777A7">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r>
        <w:rPr>
          <w:rFonts w:ascii="Arial" w:hAnsi="Arial" w:cs="Arial"/>
          <w:b/>
          <w:bCs/>
          <w:sz w:val="40"/>
          <w:szCs w:val="40"/>
        </w:rPr>
        <w:t xml:space="preserve">Combined </w:t>
      </w:r>
      <w:r w:rsidR="001D75B8">
        <w:rPr>
          <w:rFonts w:ascii="Arial" w:hAnsi="Arial" w:cs="Arial"/>
          <w:b/>
          <w:bCs/>
          <w:sz w:val="40"/>
          <w:szCs w:val="40"/>
        </w:rPr>
        <w:t>Terms of Reference</w:t>
      </w:r>
    </w:p>
    <w:p w14:paraId="798EE15A" w14:textId="796844E9" w:rsidR="001D75B8" w:rsidRDefault="001D75B8" w:rsidP="009A2E38">
      <w:pPr>
        <w:rPr>
          <w:rFonts w:ascii="Arial" w:hAnsi="Arial" w:cs="Arial"/>
          <w:b/>
          <w:bCs/>
          <w:sz w:val="40"/>
          <w:szCs w:val="40"/>
        </w:rPr>
      </w:pPr>
    </w:p>
    <w:tbl>
      <w:tblPr>
        <w:tblpPr w:leftFromText="180" w:rightFromText="180" w:vertAnchor="text" w:horzAnchor="margin" w:tblpY="187"/>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2400"/>
        <w:gridCol w:w="3165"/>
      </w:tblGrid>
      <w:tr w:rsidR="00482378" w:rsidRPr="00F41516" w14:paraId="19D4E533" w14:textId="77777777" w:rsidTr="00482378">
        <w:trPr>
          <w:trHeight w:val="555"/>
        </w:trPr>
        <w:tc>
          <w:tcPr>
            <w:tcW w:w="2970" w:type="dxa"/>
            <w:tcBorders>
              <w:top w:val="single" w:sz="6" w:space="0" w:color="auto"/>
              <w:left w:val="single" w:sz="6" w:space="0" w:color="auto"/>
              <w:bottom w:val="single" w:sz="6" w:space="0" w:color="auto"/>
              <w:right w:val="single" w:sz="6" w:space="0" w:color="auto"/>
            </w:tcBorders>
            <w:hideMark/>
          </w:tcPr>
          <w:p w14:paraId="77EEC0D0"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Date Created:</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1D67EC11"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November</w:t>
            </w:r>
            <w:r w:rsidRPr="00F41516">
              <w:rPr>
                <w:rFonts w:ascii="Arial" w:eastAsia="Times New Roman" w:hAnsi="Arial" w:cs="Arial"/>
                <w:lang w:eastAsia="en-GB"/>
              </w:rPr>
              <w:t xml:space="preserve"> 202</w:t>
            </w:r>
            <w:r>
              <w:rPr>
                <w:rFonts w:ascii="Arial" w:eastAsia="Times New Roman" w:hAnsi="Arial" w:cs="Arial"/>
                <w:lang w:eastAsia="en-GB"/>
              </w:rPr>
              <w:t>2</w:t>
            </w:r>
          </w:p>
          <w:p w14:paraId="36D80F6F"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color w:val="2F5496"/>
                <w:lang w:eastAsia="en-GB"/>
              </w:rPr>
              <w:t> </w:t>
            </w:r>
          </w:p>
        </w:tc>
      </w:tr>
      <w:tr w:rsidR="00482378" w:rsidRPr="00F41516" w14:paraId="5C1591E9" w14:textId="77777777" w:rsidTr="00482378">
        <w:trPr>
          <w:trHeight w:val="375"/>
        </w:trPr>
        <w:tc>
          <w:tcPr>
            <w:tcW w:w="2970" w:type="dxa"/>
            <w:tcBorders>
              <w:top w:val="single" w:sz="6" w:space="0" w:color="auto"/>
              <w:left w:val="single" w:sz="6" w:space="0" w:color="auto"/>
              <w:bottom w:val="single" w:sz="6" w:space="0" w:color="auto"/>
              <w:right w:val="single" w:sz="6" w:space="0" w:color="auto"/>
            </w:tcBorders>
            <w:hideMark/>
          </w:tcPr>
          <w:p w14:paraId="1769A122"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Version:</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4A575364" w14:textId="3A0FF55E"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lang w:eastAsia="en-GB"/>
              </w:rPr>
              <w:t>V</w:t>
            </w:r>
            <w:r>
              <w:rPr>
                <w:rFonts w:ascii="Arial" w:eastAsia="Times New Roman" w:hAnsi="Arial" w:cs="Arial"/>
                <w:lang w:eastAsia="en-GB"/>
              </w:rPr>
              <w:t xml:space="preserve"> </w:t>
            </w:r>
            <w:r w:rsidR="00DE223C">
              <w:rPr>
                <w:rFonts w:ascii="Arial" w:eastAsia="Times New Roman" w:hAnsi="Arial" w:cs="Arial"/>
                <w:lang w:eastAsia="en-GB"/>
              </w:rPr>
              <w:t>3</w:t>
            </w:r>
            <w:r>
              <w:rPr>
                <w:rFonts w:ascii="Arial" w:eastAsia="Times New Roman" w:hAnsi="Arial" w:cs="Arial"/>
                <w:lang w:eastAsia="en-GB"/>
              </w:rPr>
              <w:t>.0</w:t>
            </w:r>
          </w:p>
          <w:p w14:paraId="13270C75"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lang w:eastAsia="en-GB"/>
              </w:rPr>
              <w:t> </w:t>
            </w:r>
          </w:p>
        </w:tc>
      </w:tr>
      <w:tr w:rsidR="00482378" w:rsidRPr="00F41516" w14:paraId="7E10EB13" w14:textId="77777777" w:rsidTr="00482378">
        <w:trPr>
          <w:trHeight w:val="555"/>
        </w:trPr>
        <w:tc>
          <w:tcPr>
            <w:tcW w:w="2970" w:type="dxa"/>
            <w:tcBorders>
              <w:top w:val="single" w:sz="6" w:space="0" w:color="auto"/>
              <w:left w:val="single" w:sz="6" w:space="0" w:color="auto"/>
              <w:bottom w:val="single" w:sz="6" w:space="0" w:color="auto"/>
              <w:right w:val="single" w:sz="6" w:space="0" w:color="auto"/>
            </w:tcBorders>
            <w:hideMark/>
          </w:tcPr>
          <w:p w14:paraId="428B7455"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Location:</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7AFAAECD"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lang w:eastAsia="en-GB"/>
              </w:rPr>
              <w:t>Governance </w:t>
            </w:r>
          </w:p>
        </w:tc>
      </w:tr>
      <w:tr w:rsidR="00482378" w:rsidRPr="00F41516" w14:paraId="73B91D51" w14:textId="77777777" w:rsidTr="00482378">
        <w:trPr>
          <w:trHeight w:val="555"/>
        </w:trPr>
        <w:tc>
          <w:tcPr>
            <w:tcW w:w="2970" w:type="dxa"/>
            <w:tcBorders>
              <w:top w:val="single" w:sz="6" w:space="0" w:color="auto"/>
              <w:left w:val="single" w:sz="6" w:space="0" w:color="auto"/>
              <w:bottom w:val="single" w:sz="6" w:space="0" w:color="auto"/>
              <w:right w:val="single" w:sz="6" w:space="0" w:color="auto"/>
            </w:tcBorders>
            <w:hideMark/>
          </w:tcPr>
          <w:p w14:paraId="6A173ACD"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Author (s) of Document:</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1837B0E7" w14:textId="1144E1B5" w:rsidR="00482378" w:rsidRPr="00F41516" w:rsidRDefault="00DE223C" w:rsidP="00482378">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Jess Anderson</w:t>
            </w:r>
            <w:r w:rsidR="00482378" w:rsidRPr="00F41516">
              <w:rPr>
                <w:rFonts w:ascii="Arial" w:eastAsia="Times New Roman" w:hAnsi="Arial" w:cs="Arial"/>
                <w:lang w:eastAsia="en-GB"/>
              </w:rPr>
              <w:t>, ACC Legal Services  </w:t>
            </w:r>
          </w:p>
          <w:p w14:paraId="2B8A4D02" w14:textId="77777777" w:rsidR="00482378" w:rsidRPr="00F41516" w:rsidRDefault="00482378" w:rsidP="00482378">
            <w:pPr>
              <w:spacing w:after="0" w:line="240" w:lineRule="auto"/>
              <w:textAlignment w:val="baseline"/>
              <w:rPr>
                <w:rFonts w:ascii="Segoe UI" w:eastAsia="Times New Roman" w:hAnsi="Segoe UI" w:cs="Segoe UI"/>
                <w:sz w:val="18"/>
                <w:szCs w:val="18"/>
                <w:lang w:eastAsia="en-GB"/>
              </w:rPr>
            </w:pPr>
            <w:r w:rsidRPr="00F41516">
              <w:rPr>
                <w:rFonts w:ascii="Arial" w:eastAsia="Times New Roman" w:hAnsi="Arial" w:cs="Arial"/>
                <w:lang w:eastAsia="en-GB"/>
              </w:rPr>
              <w:t> </w:t>
            </w:r>
          </w:p>
        </w:tc>
      </w:tr>
      <w:tr w:rsidR="00482378" w:rsidRPr="00F41516" w14:paraId="2705BB5A" w14:textId="77777777" w:rsidTr="00482378">
        <w:trPr>
          <w:trHeight w:val="555"/>
        </w:trPr>
        <w:tc>
          <w:tcPr>
            <w:tcW w:w="2970" w:type="dxa"/>
            <w:tcBorders>
              <w:top w:val="single" w:sz="6" w:space="0" w:color="auto"/>
              <w:left w:val="single" w:sz="6" w:space="0" w:color="auto"/>
              <w:bottom w:val="single" w:sz="6" w:space="0" w:color="auto"/>
              <w:right w:val="single" w:sz="6" w:space="0" w:color="auto"/>
            </w:tcBorders>
            <w:hideMark/>
          </w:tcPr>
          <w:p w14:paraId="1FA6933B"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Approval Authority</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546AFA00"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lang w:eastAsia="en-GB"/>
              </w:rPr>
              <w:t>IJB </w:t>
            </w:r>
          </w:p>
        </w:tc>
      </w:tr>
      <w:tr w:rsidR="00482378" w:rsidRPr="00F41516" w14:paraId="687368C5" w14:textId="77777777" w:rsidTr="00482378">
        <w:trPr>
          <w:trHeight w:val="555"/>
        </w:trPr>
        <w:tc>
          <w:tcPr>
            <w:tcW w:w="2970" w:type="dxa"/>
            <w:tcBorders>
              <w:top w:val="single" w:sz="6" w:space="0" w:color="auto"/>
              <w:left w:val="single" w:sz="6" w:space="0" w:color="auto"/>
              <w:bottom w:val="single" w:sz="6" w:space="0" w:color="auto"/>
              <w:right w:val="single" w:sz="6" w:space="0" w:color="auto"/>
            </w:tcBorders>
            <w:hideMark/>
          </w:tcPr>
          <w:p w14:paraId="21F12E02"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Scheduled Review:</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3C7ED30D" w14:textId="1BFDD451" w:rsidR="00482378" w:rsidRPr="00F41516" w:rsidRDefault="00EA4C73" w:rsidP="00482378">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July</w:t>
            </w:r>
            <w:r w:rsidR="00482378">
              <w:rPr>
                <w:rFonts w:ascii="Arial" w:eastAsia="Times New Roman" w:hAnsi="Arial" w:cs="Arial"/>
                <w:lang w:eastAsia="en-GB"/>
              </w:rPr>
              <w:t xml:space="preserve"> 202</w:t>
            </w:r>
            <w:r>
              <w:rPr>
                <w:rFonts w:ascii="Arial" w:eastAsia="Times New Roman" w:hAnsi="Arial" w:cs="Arial"/>
                <w:lang w:eastAsia="en-GB"/>
              </w:rPr>
              <w:t>7</w:t>
            </w:r>
          </w:p>
        </w:tc>
      </w:tr>
      <w:tr w:rsidR="00482378" w:rsidRPr="00F41516" w14:paraId="3779E037" w14:textId="77777777" w:rsidTr="00482378">
        <w:trPr>
          <w:trHeight w:val="555"/>
        </w:trPr>
        <w:tc>
          <w:tcPr>
            <w:tcW w:w="2970" w:type="dxa"/>
            <w:tcBorders>
              <w:top w:val="single" w:sz="6" w:space="0" w:color="auto"/>
              <w:left w:val="single" w:sz="6" w:space="0" w:color="auto"/>
              <w:bottom w:val="single" w:sz="6" w:space="0" w:color="auto"/>
              <w:right w:val="single" w:sz="6" w:space="0" w:color="auto"/>
            </w:tcBorders>
            <w:hideMark/>
          </w:tcPr>
          <w:p w14:paraId="2E873F9C"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Effective Date:</w:t>
            </w:r>
            <w:r w:rsidRPr="00F41516">
              <w:rPr>
                <w:rFonts w:ascii="Arial" w:eastAsia="Times New Roman" w:hAnsi="Arial" w:cs="Arial"/>
                <w:lang w:eastAsia="en-GB"/>
              </w:rPr>
              <w:t> </w:t>
            </w:r>
          </w:p>
        </w:tc>
        <w:tc>
          <w:tcPr>
            <w:tcW w:w="5565" w:type="dxa"/>
            <w:gridSpan w:val="2"/>
            <w:tcBorders>
              <w:top w:val="single" w:sz="6" w:space="0" w:color="auto"/>
              <w:left w:val="single" w:sz="6" w:space="0" w:color="auto"/>
              <w:bottom w:val="single" w:sz="6" w:space="0" w:color="auto"/>
              <w:right w:val="single" w:sz="6" w:space="0" w:color="auto"/>
            </w:tcBorders>
            <w:hideMark/>
          </w:tcPr>
          <w:p w14:paraId="15A008AF" w14:textId="1870BD34" w:rsidR="00482378" w:rsidRPr="00F41516" w:rsidRDefault="14CF73B3" w:rsidP="00482378">
            <w:pPr>
              <w:spacing w:after="0" w:line="240" w:lineRule="auto"/>
              <w:jc w:val="center"/>
              <w:textAlignment w:val="baseline"/>
            </w:pPr>
            <w:r w:rsidRPr="0F0B8A1D">
              <w:rPr>
                <w:rFonts w:ascii="Arial" w:eastAsia="Times New Roman" w:hAnsi="Arial" w:cs="Arial"/>
                <w:lang w:eastAsia="en-GB"/>
              </w:rPr>
              <w:t>30 June 2026</w:t>
            </w:r>
          </w:p>
        </w:tc>
      </w:tr>
      <w:tr w:rsidR="00482378" w:rsidRPr="00F41516" w14:paraId="70F6AF19" w14:textId="77777777" w:rsidTr="00482378">
        <w:trPr>
          <w:trHeight w:val="450"/>
        </w:trPr>
        <w:tc>
          <w:tcPr>
            <w:tcW w:w="2970" w:type="dxa"/>
            <w:tcBorders>
              <w:top w:val="single" w:sz="6" w:space="0" w:color="auto"/>
              <w:left w:val="single" w:sz="6" w:space="0" w:color="auto"/>
              <w:bottom w:val="single" w:sz="6" w:space="0" w:color="auto"/>
              <w:right w:val="single" w:sz="6" w:space="0" w:color="auto"/>
            </w:tcBorders>
            <w:hideMark/>
          </w:tcPr>
          <w:p w14:paraId="599B7220"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b/>
                <w:bCs/>
                <w:lang w:eastAsia="en-GB"/>
              </w:rPr>
              <w:t>Changes:</w:t>
            </w:r>
            <w:r w:rsidRPr="00F41516">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3B760ECA" w14:textId="77777777" w:rsidR="00482378" w:rsidRDefault="00482378" w:rsidP="00482378">
            <w:pPr>
              <w:spacing w:after="0" w:line="240" w:lineRule="auto"/>
              <w:jc w:val="center"/>
              <w:textAlignment w:val="baseline"/>
              <w:rPr>
                <w:rFonts w:ascii="Arial" w:eastAsia="Times New Roman" w:hAnsi="Arial" w:cs="Arial"/>
                <w:lang w:eastAsia="en-GB"/>
              </w:rPr>
            </w:pPr>
            <w:r w:rsidRPr="00F41516">
              <w:rPr>
                <w:rFonts w:ascii="Arial" w:eastAsia="Times New Roman" w:hAnsi="Arial" w:cs="Arial"/>
                <w:lang w:eastAsia="en-GB"/>
              </w:rPr>
              <w:t>March 2023 </w:t>
            </w:r>
          </w:p>
          <w:p w14:paraId="5E6A4291" w14:textId="6D746CCF" w:rsidR="00C40C10" w:rsidRDefault="00C46D06" w:rsidP="00EA4C73">
            <w:pPr>
              <w:spacing w:after="0" w:line="240" w:lineRule="auto"/>
              <w:jc w:val="center"/>
              <w:textAlignment w:val="baseline"/>
              <w:rPr>
                <w:rFonts w:ascii="Arial" w:eastAsia="Times New Roman" w:hAnsi="Arial" w:cs="Arial"/>
                <w:color w:val="2F5496"/>
                <w:lang w:eastAsia="en-GB"/>
              </w:rPr>
            </w:pPr>
            <w:r w:rsidRPr="00C46D06">
              <w:rPr>
                <w:rFonts w:ascii="Arial" w:eastAsia="Times New Roman" w:hAnsi="Arial" w:cs="Arial"/>
                <w:lang w:eastAsia="en-GB"/>
              </w:rPr>
              <w:t>June 2024</w:t>
            </w:r>
          </w:p>
          <w:p w14:paraId="3B223B11" w14:textId="1BF43394" w:rsidR="00482378" w:rsidRPr="00F41516" w:rsidRDefault="1E713390" w:rsidP="00EA4C73">
            <w:pPr>
              <w:spacing w:after="0" w:line="240" w:lineRule="auto"/>
              <w:jc w:val="center"/>
              <w:textAlignment w:val="baseline"/>
              <w:rPr>
                <w:rFonts w:ascii="Segoe UI" w:eastAsia="Times New Roman" w:hAnsi="Segoe UI" w:cs="Segoe UI"/>
                <w:sz w:val="18"/>
                <w:szCs w:val="18"/>
                <w:lang w:eastAsia="en-GB"/>
              </w:rPr>
            </w:pPr>
            <w:r w:rsidRPr="002B1EDB">
              <w:rPr>
                <w:rFonts w:ascii="Arial" w:eastAsia="Times New Roman" w:hAnsi="Arial" w:cs="Arial"/>
                <w:lang w:eastAsia="en-GB"/>
              </w:rPr>
              <w:t>June</w:t>
            </w:r>
            <w:r w:rsidR="00EA4C73" w:rsidRPr="002B1EDB">
              <w:rPr>
                <w:rFonts w:ascii="Arial" w:eastAsia="Times New Roman" w:hAnsi="Arial" w:cs="Arial"/>
                <w:lang w:eastAsia="en-GB"/>
              </w:rPr>
              <w:t xml:space="preserve"> 2026</w:t>
            </w:r>
          </w:p>
        </w:tc>
        <w:tc>
          <w:tcPr>
            <w:tcW w:w="3165" w:type="dxa"/>
            <w:tcBorders>
              <w:top w:val="single" w:sz="6" w:space="0" w:color="auto"/>
              <w:left w:val="single" w:sz="6" w:space="0" w:color="auto"/>
              <w:bottom w:val="single" w:sz="6" w:space="0" w:color="auto"/>
              <w:right w:val="single" w:sz="6" w:space="0" w:color="auto"/>
            </w:tcBorders>
            <w:hideMark/>
          </w:tcPr>
          <w:p w14:paraId="2B40D34B" w14:textId="77777777" w:rsidR="00482378" w:rsidRPr="00F41516" w:rsidRDefault="00482378" w:rsidP="00482378">
            <w:pPr>
              <w:spacing w:after="0" w:line="240" w:lineRule="auto"/>
              <w:jc w:val="center"/>
              <w:textAlignment w:val="baseline"/>
              <w:rPr>
                <w:rFonts w:ascii="Segoe UI" w:eastAsia="Times New Roman" w:hAnsi="Segoe UI" w:cs="Segoe UI"/>
                <w:sz w:val="18"/>
                <w:szCs w:val="18"/>
                <w:lang w:eastAsia="en-GB"/>
              </w:rPr>
            </w:pPr>
            <w:r w:rsidRPr="00F41516">
              <w:rPr>
                <w:rFonts w:ascii="Arial" w:eastAsia="Times New Roman" w:hAnsi="Arial" w:cs="Arial"/>
                <w:lang w:eastAsia="en-GB"/>
              </w:rPr>
              <w:t> </w:t>
            </w:r>
          </w:p>
        </w:tc>
      </w:tr>
    </w:tbl>
    <w:p w14:paraId="30288B5E" w14:textId="1E775E35" w:rsidR="001D75B8" w:rsidRDefault="001D75B8" w:rsidP="00D31D94">
      <w:pPr>
        <w:jc w:val="center"/>
        <w:rPr>
          <w:rFonts w:ascii="Arial" w:hAnsi="Arial" w:cs="Arial"/>
          <w:b/>
          <w:bCs/>
          <w:sz w:val="40"/>
          <w:szCs w:val="40"/>
        </w:rPr>
      </w:pPr>
    </w:p>
    <w:p w14:paraId="30F8E120" w14:textId="56E14398" w:rsidR="001D75B8" w:rsidRDefault="001D75B8" w:rsidP="00482378">
      <w:pPr>
        <w:rPr>
          <w:rFonts w:ascii="Arial" w:hAnsi="Arial" w:cs="Arial"/>
          <w:b/>
          <w:bCs/>
          <w:sz w:val="40"/>
          <w:szCs w:val="40"/>
        </w:rPr>
      </w:pPr>
    </w:p>
    <w:p w14:paraId="2F373BA4" w14:textId="77777777" w:rsidR="00B50796" w:rsidRDefault="00B50796" w:rsidP="00B178EB">
      <w:pPr>
        <w:spacing w:after="0" w:line="240" w:lineRule="auto"/>
        <w:rPr>
          <w:rFonts w:ascii="Times New Roman" w:eastAsia="Times New Roman" w:hAnsi="Times New Roman" w:cs="Times New Roman"/>
          <w:sz w:val="24"/>
          <w:szCs w:val="24"/>
          <w:lang w:eastAsia="en-GB"/>
        </w:rPr>
      </w:pPr>
    </w:p>
    <w:p w14:paraId="407A4EE3" w14:textId="77777777" w:rsidR="00E777A7" w:rsidRDefault="00E777A7" w:rsidP="00B178EB">
      <w:pPr>
        <w:spacing w:after="0" w:line="240" w:lineRule="auto"/>
        <w:rPr>
          <w:rFonts w:ascii="Times New Roman" w:eastAsia="Times New Roman" w:hAnsi="Times New Roman" w:cs="Times New Roman"/>
          <w:b/>
          <w:bCs/>
          <w:sz w:val="28"/>
          <w:szCs w:val="28"/>
          <w:lang w:eastAsia="en-GB"/>
        </w:rPr>
      </w:pPr>
    </w:p>
    <w:p w14:paraId="2E33CCE6" w14:textId="77777777" w:rsidR="009A2E38" w:rsidRPr="00276734" w:rsidRDefault="009A2E38" w:rsidP="00B178EB">
      <w:pPr>
        <w:spacing w:after="0" w:line="240" w:lineRule="auto"/>
        <w:rPr>
          <w:rFonts w:ascii="Times New Roman" w:eastAsia="Times New Roman" w:hAnsi="Times New Roman" w:cs="Times New Roman"/>
          <w:b/>
          <w:bCs/>
          <w:sz w:val="28"/>
          <w:szCs w:val="28"/>
          <w:lang w:eastAsia="en-GB"/>
        </w:rPr>
      </w:pPr>
    </w:p>
    <w:p w14:paraId="515112B7" w14:textId="5823936E" w:rsidR="00B50796" w:rsidRPr="00276734" w:rsidRDefault="00867687" w:rsidP="00B50796">
      <w:pPr>
        <w:spacing w:after="0" w:line="240" w:lineRule="auto"/>
        <w:jc w:val="center"/>
        <w:rPr>
          <w:rFonts w:ascii="Arial" w:eastAsia="Times New Roman" w:hAnsi="Arial" w:cs="Arial"/>
          <w:b/>
          <w:bCs/>
          <w:sz w:val="28"/>
          <w:szCs w:val="28"/>
          <w:lang w:eastAsia="en-GB"/>
        </w:rPr>
      </w:pPr>
      <w:r w:rsidRPr="00276734">
        <w:rPr>
          <w:rFonts w:ascii="Arial" w:eastAsia="Times New Roman" w:hAnsi="Arial" w:cs="Arial"/>
          <w:b/>
          <w:bCs/>
          <w:sz w:val="28"/>
          <w:szCs w:val="28"/>
          <w:lang w:eastAsia="en-GB"/>
        </w:rPr>
        <w:lastRenderedPageBreak/>
        <w:t>IJB Structure Chart</w:t>
      </w:r>
    </w:p>
    <w:p w14:paraId="744A831C" w14:textId="06CEDB37" w:rsidR="00180AA9" w:rsidRDefault="00180AA9" w:rsidP="48C036A2">
      <w:pPr>
        <w:pStyle w:val="NormalWeb"/>
        <w:spacing w:after="0"/>
        <w:jc w:val="center"/>
        <w:rPr>
          <w:rFonts w:ascii="Arial" w:hAnsi="Arial" w:cs="Arial"/>
          <w:sz w:val="40"/>
          <w:szCs w:val="40"/>
        </w:rPr>
      </w:pPr>
    </w:p>
    <w:p w14:paraId="36DA2AC0" w14:textId="5A68CA52" w:rsidR="00AA68EC" w:rsidRDefault="3CD60C05" w:rsidP="18662AE9">
      <w:pPr>
        <w:jc w:val="center"/>
      </w:pPr>
      <w:r>
        <w:rPr>
          <w:noProof/>
        </w:rPr>
        <w:drawing>
          <wp:inline distT="0" distB="0" distL="0" distR="0" wp14:anchorId="5EAEF333" wp14:editId="6EDF3C7E">
            <wp:extent cx="5876925" cy="3190875"/>
            <wp:effectExtent l="0" t="0" r="0" b="0"/>
            <wp:docPr id="994563809" name="drawing" descr="Diagram of Aberdeen City IJB Governanc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63809" name="drawing" descr="Diagram of Aberdeen City IJB Governance Structure"/>
                    <pic:cNvPicPr/>
                  </pic:nvPicPr>
                  <pic:blipFill>
                    <a:blip r:embed="rId11">
                      <a:extLst>
                        <a:ext uri="{28A0092B-C50C-407E-A947-70E740481C1C}">
                          <a14:useLocalDpi xmlns:a14="http://schemas.microsoft.com/office/drawing/2010/main"/>
                        </a:ext>
                      </a:extLst>
                    </a:blip>
                    <a:stretch>
                      <a:fillRect/>
                    </a:stretch>
                  </pic:blipFill>
                  <pic:spPr>
                    <a:xfrm>
                      <a:off x="0" y="0"/>
                      <a:ext cx="5876925" cy="3190875"/>
                    </a:xfrm>
                    <a:prstGeom prst="rect">
                      <a:avLst/>
                    </a:prstGeom>
                  </pic:spPr>
                </pic:pic>
              </a:graphicData>
            </a:graphic>
          </wp:inline>
        </w:drawing>
      </w:r>
    </w:p>
    <w:p w14:paraId="1F5FCD13" w14:textId="797742DA" w:rsidR="00AA68EC" w:rsidRDefault="00AA68EC" w:rsidP="18662AE9">
      <w:pPr>
        <w:jc w:val="center"/>
      </w:pPr>
    </w:p>
    <w:p w14:paraId="0DCC8F68" w14:textId="7BA637FC" w:rsidR="00AA68EC" w:rsidRDefault="00AA68EC" w:rsidP="00D31D94">
      <w:pPr>
        <w:jc w:val="center"/>
        <w:rPr>
          <w:rFonts w:ascii="Arial" w:hAnsi="Arial" w:cs="Arial"/>
          <w:b/>
          <w:bCs/>
        </w:rPr>
      </w:pPr>
    </w:p>
    <w:p w14:paraId="32BEA905" w14:textId="57670300" w:rsidR="00AA68EC" w:rsidRDefault="00AA68EC" w:rsidP="00D31D94">
      <w:pPr>
        <w:jc w:val="center"/>
        <w:rPr>
          <w:rFonts w:ascii="Arial" w:hAnsi="Arial" w:cs="Arial"/>
          <w:b/>
          <w:bCs/>
        </w:rPr>
      </w:pPr>
    </w:p>
    <w:p w14:paraId="25EAFD34" w14:textId="439006C5" w:rsidR="00AA68EC" w:rsidRDefault="00AA68EC" w:rsidP="18662AE9">
      <w:pPr>
        <w:jc w:val="center"/>
      </w:pPr>
    </w:p>
    <w:p w14:paraId="28B869B3" w14:textId="77777777" w:rsidR="00F74108" w:rsidRDefault="00F74108" w:rsidP="00631247">
      <w:pPr>
        <w:rPr>
          <w:rFonts w:ascii="Arial" w:hAnsi="Arial" w:cs="Arial"/>
          <w:b/>
          <w:bCs/>
        </w:rPr>
      </w:pPr>
    </w:p>
    <w:p w14:paraId="4B267A68" w14:textId="77777777" w:rsidR="00292C08" w:rsidRDefault="00292C08" w:rsidP="00D31D94">
      <w:pPr>
        <w:jc w:val="center"/>
        <w:rPr>
          <w:rFonts w:ascii="Arial" w:hAnsi="Arial" w:cs="Arial"/>
          <w:b/>
          <w:bCs/>
        </w:rPr>
      </w:pPr>
    </w:p>
    <w:p w14:paraId="4254F715" w14:textId="2CEEA3F7" w:rsidR="00180AA9" w:rsidRDefault="00180AA9">
      <w:pPr>
        <w:rPr>
          <w:rFonts w:ascii="Arial" w:hAnsi="Arial" w:cs="Arial"/>
          <w:b/>
          <w:bCs/>
        </w:rPr>
      </w:pPr>
      <w:r>
        <w:rPr>
          <w:rFonts w:ascii="Arial" w:hAnsi="Arial" w:cs="Arial"/>
          <w:b/>
          <w:bCs/>
        </w:rPr>
        <w:br w:type="page"/>
      </w:r>
    </w:p>
    <w:p w14:paraId="5A150E6D" w14:textId="77777777" w:rsidR="00276734" w:rsidRDefault="00276734" w:rsidP="00D31D94">
      <w:pPr>
        <w:jc w:val="center"/>
        <w:rPr>
          <w:rFonts w:ascii="Arial" w:hAnsi="Arial" w:cs="Arial"/>
          <w:b/>
          <w:bCs/>
        </w:rPr>
      </w:pPr>
    </w:p>
    <w:p w14:paraId="6663B013" w14:textId="77777777" w:rsidR="00276734" w:rsidRDefault="00276734" w:rsidP="00D31D94">
      <w:pPr>
        <w:jc w:val="center"/>
        <w:rPr>
          <w:rFonts w:ascii="Arial" w:hAnsi="Arial" w:cs="Arial"/>
          <w:b/>
          <w:bCs/>
        </w:rPr>
      </w:pPr>
    </w:p>
    <w:p w14:paraId="2ACA3F8E" w14:textId="5097B0BA" w:rsidR="00867687" w:rsidRDefault="00292C08" w:rsidP="00D31D94">
      <w:pPr>
        <w:jc w:val="center"/>
        <w:rPr>
          <w:rFonts w:ascii="Arial" w:hAnsi="Arial" w:cs="Arial"/>
          <w:b/>
          <w:bCs/>
        </w:rPr>
      </w:pPr>
      <w:r>
        <w:rPr>
          <w:rFonts w:ascii="Arial" w:hAnsi="Arial" w:cs="Arial"/>
          <w:b/>
          <w:bCs/>
        </w:rPr>
        <w:t>Introduction</w:t>
      </w:r>
    </w:p>
    <w:p w14:paraId="1B99252E" w14:textId="77777777" w:rsidR="003D4A76" w:rsidRDefault="003D4A76" w:rsidP="00D31D94">
      <w:pPr>
        <w:jc w:val="center"/>
        <w:rPr>
          <w:rFonts w:ascii="Arial" w:hAnsi="Arial" w:cs="Arial"/>
          <w:b/>
          <w:bCs/>
        </w:rPr>
      </w:pPr>
    </w:p>
    <w:p w14:paraId="618A0504" w14:textId="73DA0B90" w:rsidR="00B132ED" w:rsidRDefault="003D4A76" w:rsidP="00292C08">
      <w:pPr>
        <w:pStyle w:val="ListParagraph"/>
        <w:numPr>
          <w:ilvl w:val="0"/>
          <w:numId w:val="42"/>
        </w:numPr>
        <w:rPr>
          <w:rFonts w:ascii="Arial" w:hAnsi="Arial" w:cs="Arial"/>
        </w:rPr>
      </w:pPr>
      <w:r w:rsidRPr="00B96955">
        <w:rPr>
          <w:rFonts w:ascii="Arial" w:hAnsi="Arial" w:cs="Arial"/>
        </w:rPr>
        <w:t>The</w:t>
      </w:r>
      <w:r w:rsidR="00401854">
        <w:rPr>
          <w:rFonts w:ascii="Arial" w:hAnsi="Arial" w:cs="Arial"/>
        </w:rPr>
        <w:t xml:space="preserve"> Aberdeen City</w:t>
      </w:r>
      <w:r w:rsidRPr="00B96955">
        <w:rPr>
          <w:rFonts w:ascii="Arial" w:hAnsi="Arial" w:cs="Arial"/>
        </w:rPr>
        <w:t xml:space="preserve"> Integration Joint Board (IJB) </w:t>
      </w:r>
      <w:r w:rsidR="00A118A4" w:rsidRPr="00B96955">
        <w:rPr>
          <w:rFonts w:ascii="Arial" w:hAnsi="Arial" w:cs="Arial"/>
        </w:rPr>
        <w:t>ultimately d</w:t>
      </w:r>
      <w:r w:rsidR="00C43C16" w:rsidRPr="00B96955">
        <w:rPr>
          <w:rFonts w:ascii="Arial" w:hAnsi="Arial" w:cs="Arial"/>
        </w:rPr>
        <w:t>erives its authority from the Public Bodies (Joint Working) (Scotland) Act 2014. I</w:t>
      </w:r>
      <w:r w:rsidR="00A118A4" w:rsidRPr="00B96955">
        <w:rPr>
          <w:rFonts w:ascii="Arial" w:hAnsi="Arial" w:cs="Arial"/>
        </w:rPr>
        <w:t xml:space="preserve">t was created by Aberdeen City Council </w:t>
      </w:r>
      <w:r w:rsidR="00F0682A">
        <w:rPr>
          <w:rFonts w:ascii="Arial" w:hAnsi="Arial" w:cs="Arial"/>
        </w:rPr>
        <w:t xml:space="preserve">(the Council) </w:t>
      </w:r>
      <w:r w:rsidR="00A118A4" w:rsidRPr="00B96955">
        <w:rPr>
          <w:rFonts w:ascii="Arial" w:hAnsi="Arial" w:cs="Arial"/>
        </w:rPr>
        <w:t>and NHS Grampian</w:t>
      </w:r>
      <w:r w:rsidR="00F0682A">
        <w:rPr>
          <w:rFonts w:ascii="Arial" w:hAnsi="Arial" w:cs="Arial"/>
        </w:rPr>
        <w:t xml:space="preserve"> (NHSG)</w:t>
      </w:r>
      <w:r w:rsidR="009B7640">
        <w:rPr>
          <w:rFonts w:ascii="Arial" w:hAnsi="Arial" w:cs="Arial"/>
        </w:rPr>
        <w:t>, the “Partners”</w:t>
      </w:r>
      <w:r w:rsidR="0059678E" w:rsidRPr="00B96955">
        <w:rPr>
          <w:rFonts w:ascii="Arial" w:hAnsi="Arial" w:cs="Arial"/>
        </w:rPr>
        <w:t xml:space="preserve">. </w:t>
      </w:r>
      <w:r w:rsidR="009B7640">
        <w:rPr>
          <w:rFonts w:ascii="Arial" w:hAnsi="Arial" w:cs="Arial"/>
        </w:rPr>
        <w:t>T</w:t>
      </w:r>
      <w:r w:rsidR="0059678E" w:rsidRPr="00B96955">
        <w:rPr>
          <w:rFonts w:ascii="Arial" w:hAnsi="Arial" w:cs="Arial"/>
        </w:rPr>
        <w:t xml:space="preserve">hese partner organisations delegated functions to the IJB, which are detailed in the </w:t>
      </w:r>
      <w:r w:rsidR="009B7640">
        <w:rPr>
          <w:rFonts w:ascii="Arial" w:hAnsi="Arial" w:cs="Arial"/>
        </w:rPr>
        <w:t xml:space="preserve">Aberdeen City </w:t>
      </w:r>
      <w:r w:rsidR="0059678E" w:rsidRPr="00B96955">
        <w:rPr>
          <w:rFonts w:ascii="Arial" w:hAnsi="Arial" w:cs="Arial"/>
        </w:rPr>
        <w:t>Integration Scheme.</w:t>
      </w:r>
    </w:p>
    <w:p w14:paraId="23D3E627" w14:textId="77777777" w:rsidR="00B132ED" w:rsidRDefault="00B132ED" w:rsidP="00B96955">
      <w:pPr>
        <w:pStyle w:val="ListParagraph"/>
        <w:ind w:left="360"/>
        <w:rPr>
          <w:rFonts w:ascii="Arial" w:hAnsi="Arial" w:cs="Arial"/>
        </w:rPr>
      </w:pPr>
    </w:p>
    <w:p w14:paraId="77339AA5" w14:textId="3A6DA991" w:rsidR="0059678E" w:rsidRDefault="0059678E" w:rsidP="00292C08">
      <w:pPr>
        <w:pStyle w:val="ListParagraph"/>
        <w:numPr>
          <w:ilvl w:val="0"/>
          <w:numId w:val="42"/>
        </w:numPr>
        <w:rPr>
          <w:rFonts w:ascii="Arial" w:hAnsi="Arial" w:cs="Arial"/>
        </w:rPr>
      </w:pPr>
      <w:r w:rsidRPr="00B96955">
        <w:rPr>
          <w:rFonts w:ascii="Arial" w:hAnsi="Arial" w:cs="Arial"/>
        </w:rPr>
        <w:t>The IJB is permitted</w:t>
      </w:r>
      <w:r w:rsidR="001D262C" w:rsidRPr="00B96955">
        <w:rPr>
          <w:rFonts w:ascii="Arial" w:hAnsi="Arial" w:cs="Arial"/>
        </w:rPr>
        <w:t xml:space="preserve"> by</w:t>
      </w:r>
      <w:r w:rsidR="00FD0575" w:rsidRPr="00B96955">
        <w:rPr>
          <w:rFonts w:ascii="Arial" w:hAnsi="Arial" w:cs="Arial"/>
        </w:rPr>
        <w:t xml:space="preserve"> </w:t>
      </w:r>
      <w:r w:rsidR="00E263EF">
        <w:rPr>
          <w:rFonts w:ascii="Arial" w:hAnsi="Arial" w:cs="Arial"/>
        </w:rPr>
        <w:t>article</w:t>
      </w:r>
      <w:r w:rsidR="00FD0575" w:rsidRPr="00B96955">
        <w:rPr>
          <w:rFonts w:ascii="Arial" w:hAnsi="Arial" w:cs="Arial"/>
        </w:rPr>
        <w:t xml:space="preserve"> 17 of </w:t>
      </w:r>
      <w:r w:rsidR="009B7F40">
        <w:rPr>
          <w:rFonts w:ascii="Arial" w:hAnsi="Arial" w:cs="Arial"/>
        </w:rPr>
        <w:t>t</w:t>
      </w:r>
      <w:r w:rsidR="00FD0575" w:rsidRPr="00B96955">
        <w:rPr>
          <w:rFonts w:ascii="Arial" w:hAnsi="Arial" w:cs="Arial"/>
        </w:rPr>
        <w:t>he Public Bodies (Joint Working) (Integration Joint Boards) (Scotland) Order 2014</w:t>
      </w:r>
      <w:r w:rsidRPr="00B96955">
        <w:rPr>
          <w:rFonts w:ascii="Arial" w:hAnsi="Arial" w:cs="Arial"/>
        </w:rPr>
        <w:t xml:space="preserve"> to </w:t>
      </w:r>
      <w:r w:rsidR="00BF769F" w:rsidRPr="00B96955">
        <w:rPr>
          <w:rFonts w:ascii="Arial" w:hAnsi="Arial" w:cs="Arial"/>
        </w:rPr>
        <w:t xml:space="preserve">form committees for the purpose of carrying out </w:t>
      </w:r>
      <w:r w:rsidR="001D262C" w:rsidRPr="00B96955">
        <w:rPr>
          <w:rFonts w:ascii="Arial" w:hAnsi="Arial" w:cs="Arial"/>
        </w:rPr>
        <w:t>such of its functions as it determines.</w:t>
      </w:r>
    </w:p>
    <w:p w14:paraId="1F5034B5" w14:textId="77777777" w:rsidR="00B132ED" w:rsidRPr="00B96955" w:rsidRDefault="00B132ED" w:rsidP="00B96955">
      <w:pPr>
        <w:pStyle w:val="ListParagraph"/>
        <w:rPr>
          <w:rFonts w:ascii="Arial" w:hAnsi="Arial" w:cs="Arial"/>
        </w:rPr>
      </w:pPr>
    </w:p>
    <w:p w14:paraId="619153FE" w14:textId="0630A700" w:rsidR="00B132ED" w:rsidRDefault="00183B4D" w:rsidP="00292C08">
      <w:pPr>
        <w:pStyle w:val="ListParagraph"/>
        <w:numPr>
          <w:ilvl w:val="0"/>
          <w:numId w:val="42"/>
        </w:numPr>
        <w:rPr>
          <w:rFonts w:ascii="Arial" w:hAnsi="Arial" w:cs="Arial"/>
        </w:rPr>
      </w:pPr>
      <w:r w:rsidRPr="634A64B2">
        <w:rPr>
          <w:rFonts w:ascii="Arial" w:hAnsi="Arial" w:cs="Arial"/>
        </w:rPr>
        <w:t xml:space="preserve">The IJB has formed </w:t>
      </w:r>
      <w:r w:rsidR="00C200CA">
        <w:rPr>
          <w:rFonts w:ascii="Arial" w:hAnsi="Arial" w:cs="Arial"/>
        </w:rPr>
        <w:t xml:space="preserve">three </w:t>
      </w:r>
      <w:r w:rsidRPr="634A64B2">
        <w:rPr>
          <w:rFonts w:ascii="Arial" w:hAnsi="Arial" w:cs="Arial"/>
        </w:rPr>
        <w:t>committees: the Risk, Audit and Performance Committee</w:t>
      </w:r>
      <w:r w:rsidR="00C200CA">
        <w:rPr>
          <w:rFonts w:ascii="Arial" w:hAnsi="Arial" w:cs="Arial"/>
        </w:rPr>
        <w:t xml:space="preserve">, </w:t>
      </w:r>
      <w:r w:rsidRPr="634A64B2">
        <w:rPr>
          <w:rFonts w:ascii="Arial" w:hAnsi="Arial" w:cs="Arial"/>
        </w:rPr>
        <w:t xml:space="preserve">the Clinical Care </w:t>
      </w:r>
      <w:r w:rsidR="00F0682A" w:rsidRPr="634A64B2">
        <w:rPr>
          <w:rFonts w:ascii="Arial" w:hAnsi="Arial" w:cs="Arial"/>
        </w:rPr>
        <w:t xml:space="preserve">and </w:t>
      </w:r>
      <w:r w:rsidRPr="634A64B2">
        <w:rPr>
          <w:rFonts w:ascii="Arial" w:hAnsi="Arial" w:cs="Arial"/>
        </w:rPr>
        <w:t>Governance Committee</w:t>
      </w:r>
      <w:r w:rsidR="00C200CA">
        <w:rPr>
          <w:rFonts w:ascii="Arial" w:hAnsi="Arial" w:cs="Arial"/>
        </w:rPr>
        <w:t xml:space="preserve"> and the Appointments Panel Committee</w:t>
      </w:r>
      <w:r w:rsidRPr="634A64B2">
        <w:rPr>
          <w:rFonts w:ascii="Arial" w:hAnsi="Arial" w:cs="Arial"/>
        </w:rPr>
        <w:t>.</w:t>
      </w:r>
    </w:p>
    <w:p w14:paraId="15FA6AAB" w14:textId="77777777" w:rsidR="00183B4D" w:rsidRPr="00B96955" w:rsidRDefault="00183B4D" w:rsidP="00B96955">
      <w:pPr>
        <w:pStyle w:val="ListParagraph"/>
        <w:rPr>
          <w:rFonts w:ascii="Arial" w:hAnsi="Arial" w:cs="Arial"/>
        </w:rPr>
      </w:pPr>
    </w:p>
    <w:p w14:paraId="5EB5EF0B" w14:textId="11CC5B9E" w:rsidR="00FD0575" w:rsidRDefault="00321968" w:rsidP="00292C08">
      <w:pPr>
        <w:pStyle w:val="ListParagraph"/>
        <w:numPr>
          <w:ilvl w:val="0"/>
          <w:numId w:val="42"/>
        </w:numPr>
        <w:rPr>
          <w:rFonts w:ascii="Arial" w:hAnsi="Arial" w:cs="Arial"/>
        </w:rPr>
      </w:pPr>
      <w:r>
        <w:rPr>
          <w:rFonts w:ascii="Arial" w:hAnsi="Arial" w:cs="Arial"/>
        </w:rPr>
        <w:t xml:space="preserve">Any decision taken by </w:t>
      </w:r>
      <w:r w:rsidR="008C0B22">
        <w:rPr>
          <w:rFonts w:ascii="Arial" w:hAnsi="Arial" w:cs="Arial"/>
        </w:rPr>
        <w:t xml:space="preserve">a </w:t>
      </w:r>
      <w:r>
        <w:rPr>
          <w:rFonts w:ascii="Arial" w:hAnsi="Arial" w:cs="Arial"/>
        </w:rPr>
        <w:t xml:space="preserve">committee is deemed to be a decision of the IJB as a whole. </w:t>
      </w:r>
    </w:p>
    <w:p w14:paraId="5EAF574D" w14:textId="77777777" w:rsidR="00856AA3" w:rsidRPr="00B96955" w:rsidRDefault="00856AA3" w:rsidP="00B96955">
      <w:pPr>
        <w:pStyle w:val="ListParagraph"/>
        <w:rPr>
          <w:rFonts w:ascii="Arial" w:hAnsi="Arial" w:cs="Arial"/>
        </w:rPr>
      </w:pPr>
    </w:p>
    <w:p w14:paraId="6543375A" w14:textId="162E2647" w:rsidR="00856AA3" w:rsidRDefault="00856AA3" w:rsidP="00292C08">
      <w:pPr>
        <w:pStyle w:val="ListParagraph"/>
        <w:numPr>
          <w:ilvl w:val="0"/>
          <w:numId w:val="42"/>
        </w:numPr>
        <w:rPr>
          <w:rFonts w:ascii="Arial" w:hAnsi="Arial" w:cs="Arial"/>
        </w:rPr>
      </w:pPr>
      <w:r>
        <w:rPr>
          <w:rFonts w:ascii="Arial" w:hAnsi="Arial" w:cs="Arial"/>
        </w:rPr>
        <w:t xml:space="preserve">The IJB may determine a matter which </w:t>
      </w:r>
      <w:r w:rsidR="00D764A0">
        <w:rPr>
          <w:rFonts w:ascii="Arial" w:hAnsi="Arial" w:cs="Arial"/>
        </w:rPr>
        <w:t xml:space="preserve">would ordinarily fall within the remit of a committee. </w:t>
      </w:r>
    </w:p>
    <w:p w14:paraId="3E7DE87B" w14:textId="77777777" w:rsidR="008C0B22" w:rsidRPr="00B96955" w:rsidRDefault="008C0B22" w:rsidP="00B96955">
      <w:pPr>
        <w:pStyle w:val="ListParagraph"/>
        <w:rPr>
          <w:rFonts w:ascii="Arial" w:hAnsi="Arial" w:cs="Arial"/>
        </w:rPr>
      </w:pPr>
    </w:p>
    <w:p w14:paraId="037F1CBB" w14:textId="1D85B8F4" w:rsidR="008C0B22" w:rsidRDefault="008C0B22" w:rsidP="00292C08">
      <w:pPr>
        <w:pStyle w:val="ListParagraph"/>
        <w:numPr>
          <w:ilvl w:val="0"/>
          <w:numId w:val="42"/>
        </w:numPr>
        <w:rPr>
          <w:rFonts w:ascii="Arial" w:hAnsi="Arial" w:cs="Arial"/>
        </w:rPr>
      </w:pPr>
      <w:r>
        <w:rPr>
          <w:rFonts w:ascii="Arial" w:hAnsi="Arial" w:cs="Arial"/>
        </w:rPr>
        <w:t xml:space="preserve">The IJB sets the Terms of Reference for its committees annually when reviewing the Scheme of Governance. </w:t>
      </w:r>
      <w:r w:rsidR="001C304D">
        <w:rPr>
          <w:rFonts w:ascii="Arial" w:hAnsi="Arial" w:cs="Arial"/>
        </w:rPr>
        <w:t xml:space="preserve">As part of this process, the Chief Officer will ensure that officers </w:t>
      </w:r>
      <w:r w:rsidR="00640081">
        <w:rPr>
          <w:rFonts w:ascii="Arial" w:hAnsi="Arial" w:cs="Arial"/>
        </w:rPr>
        <w:t>will review the Terms of Reference.</w:t>
      </w:r>
    </w:p>
    <w:p w14:paraId="059BFCB6" w14:textId="77777777" w:rsidR="008C0B22" w:rsidRPr="00B96955" w:rsidRDefault="008C0B22" w:rsidP="00B96955">
      <w:pPr>
        <w:pStyle w:val="ListParagraph"/>
        <w:rPr>
          <w:rFonts w:ascii="Arial" w:hAnsi="Arial" w:cs="Arial"/>
        </w:rPr>
      </w:pPr>
    </w:p>
    <w:p w14:paraId="3652127C" w14:textId="13835111" w:rsidR="008C0B22" w:rsidRDefault="009741AF" w:rsidP="00292C08">
      <w:pPr>
        <w:pStyle w:val="ListParagraph"/>
        <w:numPr>
          <w:ilvl w:val="0"/>
          <w:numId w:val="42"/>
        </w:numPr>
        <w:rPr>
          <w:rFonts w:ascii="Arial" w:hAnsi="Arial" w:cs="Arial"/>
        </w:rPr>
      </w:pPr>
      <w:r>
        <w:rPr>
          <w:rFonts w:ascii="Arial" w:hAnsi="Arial" w:cs="Arial"/>
        </w:rPr>
        <w:t xml:space="preserve">Non-material amendments to the Terms of Reference may be made by the Chief </w:t>
      </w:r>
      <w:r w:rsidR="001C60A8">
        <w:rPr>
          <w:rFonts w:ascii="Arial" w:hAnsi="Arial" w:cs="Arial"/>
        </w:rPr>
        <w:t xml:space="preserve">Officer, following consultation with the Chair </w:t>
      </w:r>
      <w:r w:rsidR="00883018">
        <w:rPr>
          <w:rFonts w:ascii="Arial" w:hAnsi="Arial" w:cs="Arial"/>
        </w:rPr>
        <w:t xml:space="preserve">and Vice-Chair of the IJB and </w:t>
      </w:r>
      <w:r w:rsidR="001C60A8">
        <w:rPr>
          <w:rFonts w:ascii="Arial" w:hAnsi="Arial" w:cs="Arial"/>
        </w:rPr>
        <w:t>the Chairs</w:t>
      </w:r>
      <w:r w:rsidR="00883018">
        <w:rPr>
          <w:rFonts w:ascii="Arial" w:hAnsi="Arial" w:cs="Arial"/>
        </w:rPr>
        <w:t xml:space="preserve"> of the Committees. Any such amendments </w:t>
      </w:r>
      <w:r w:rsidR="00E01CAF">
        <w:rPr>
          <w:rFonts w:ascii="Arial" w:hAnsi="Arial" w:cs="Arial"/>
        </w:rPr>
        <w:t>do not need to be approved otherwise by the IJB.</w:t>
      </w:r>
    </w:p>
    <w:p w14:paraId="32DB21AD" w14:textId="77777777" w:rsidR="00E01CAF" w:rsidRPr="00B96955" w:rsidRDefault="00E01CAF" w:rsidP="00B96955">
      <w:pPr>
        <w:pStyle w:val="ListParagraph"/>
        <w:rPr>
          <w:rFonts w:ascii="Arial" w:hAnsi="Arial" w:cs="Arial"/>
        </w:rPr>
      </w:pPr>
    </w:p>
    <w:p w14:paraId="58EDB8E5" w14:textId="2FC9B725" w:rsidR="00E01CAF" w:rsidRDefault="00E01CAF" w:rsidP="00292C08">
      <w:pPr>
        <w:pStyle w:val="ListParagraph"/>
        <w:numPr>
          <w:ilvl w:val="0"/>
          <w:numId w:val="42"/>
        </w:numPr>
        <w:rPr>
          <w:rFonts w:ascii="Arial" w:hAnsi="Arial" w:cs="Arial"/>
        </w:rPr>
      </w:pPr>
      <w:r>
        <w:rPr>
          <w:rFonts w:ascii="Arial" w:hAnsi="Arial" w:cs="Arial"/>
        </w:rPr>
        <w:t xml:space="preserve">Any non-material amendments will be notified to the </w:t>
      </w:r>
      <w:r w:rsidR="009B7640">
        <w:rPr>
          <w:rFonts w:ascii="Arial" w:hAnsi="Arial" w:cs="Arial"/>
        </w:rPr>
        <w:t>m</w:t>
      </w:r>
      <w:r>
        <w:rPr>
          <w:rFonts w:ascii="Arial" w:hAnsi="Arial" w:cs="Arial"/>
        </w:rPr>
        <w:t>embers of the I</w:t>
      </w:r>
      <w:r w:rsidR="00B3119B">
        <w:rPr>
          <w:rFonts w:ascii="Arial" w:hAnsi="Arial" w:cs="Arial"/>
        </w:rPr>
        <w:t>JB</w:t>
      </w:r>
      <w:r>
        <w:rPr>
          <w:rFonts w:ascii="Arial" w:hAnsi="Arial" w:cs="Arial"/>
        </w:rPr>
        <w:t xml:space="preserve"> when completed. </w:t>
      </w:r>
    </w:p>
    <w:p w14:paraId="7F84F1BE" w14:textId="70ABAE23" w:rsidR="00AA68EC" w:rsidRPr="00180AA9" w:rsidRDefault="00A653D8" w:rsidP="00180AA9">
      <w:pPr>
        <w:rPr>
          <w:rFonts w:ascii="Arial" w:hAnsi="Arial" w:cs="Arial"/>
        </w:rPr>
      </w:pPr>
      <w:r>
        <w:rPr>
          <w:rFonts w:ascii="Arial" w:hAnsi="Arial" w:cs="Arial"/>
        </w:rPr>
        <w:br w:type="page"/>
      </w:r>
    </w:p>
    <w:p w14:paraId="0395B373" w14:textId="2111EA57" w:rsidR="00AA68EC" w:rsidRDefault="00AA68EC" w:rsidP="00BE5DC6">
      <w:pPr>
        <w:rPr>
          <w:rFonts w:ascii="Arial" w:hAnsi="Arial" w:cs="Arial"/>
          <w:b/>
          <w:bCs/>
        </w:rPr>
      </w:pPr>
    </w:p>
    <w:p w14:paraId="062B08F8" w14:textId="77777777" w:rsidR="00AA68EC" w:rsidRPr="00167852" w:rsidRDefault="00AA68EC" w:rsidP="00D31D94">
      <w:pPr>
        <w:jc w:val="center"/>
        <w:rPr>
          <w:rFonts w:ascii="Arial" w:hAnsi="Arial" w:cs="Arial"/>
          <w:b/>
          <w:bCs/>
        </w:rPr>
      </w:pPr>
    </w:p>
    <w:tbl>
      <w:tblPr>
        <w:tblW w:w="9475"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9"/>
        <w:gridCol w:w="2933"/>
        <w:gridCol w:w="1488"/>
        <w:gridCol w:w="2265"/>
      </w:tblGrid>
      <w:tr w:rsidR="004F4C3E" w:rsidRPr="00167852" w14:paraId="6B40B2B6" w14:textId="77777777">
        <w:trPr>
          <w:trHeight w:val="420"/>
        </w:trPr>
        <w:tc>
          <w:tcPr>
            <w:tcW w:w="2789" w:type="dxa"/>
            <w:tcBorders>
              <w:top w:val="single" w:sz="6" w:space="0" w:color="auto"/>
              <w:left w:val="single" w:sz="6" w:space="0" w:color="auto"/>
              <w:bottom w:val="single" w:sz="6" w:space="0" w:color="auto"/>
              <w:right w:val="single" w:sz="6" w:space="0" w:color="auto"/>
            </w:tcBorders>
            <w:shd w:val="clear" w:color="auto" w:fill="BFBFBF"/>
            <w:hideMark/>
          </w:tcPr>
          <w:p w14:paraId="6B82479A" w14:textId="77777777" w:rsidR="004F4C3E" w:rsidRPr="00167852" w:rsidRDefault="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Title</w:t>
            </w:r>
            <w:r w:rsidRPr="00167852">
              <w:rPr>
                <w:rFonts w:ascii="Arial" w:eastAsia="Times New Roman" w:hAnsi="Arial" w:cs="Arial"/>
                <w:lang w:eastAsia="en-GB"/>
              </w:rPr>
              <w:t> </w:t>
            </w:r>
          </w:p>
        </w:tc>
        <w:tc>
          <w:tcPr>
            <w:tcW w:w="6686" w:type="dxa"/>
            <w:gridSpan w:val="3"/>
            <w:tcBorders>
              <w:top w:val="single" w:sz="6" w:space="0" w:color="auto"/>
              <w:left w:val="single" w:sz="6" w:space="0" w:color="auto"/>
              <w:bottom w:val="single" w:sz="6" w:space="0" w:color="auto"/>
              <w:right w:val="single" w:sz="6" w:space="0" w:color="auto"/>
            </w:tcBorders>
            <w:hideMark/>
          </w:tcPr>
          <w:p w14:paraId="5EA496F9" w14:textId="147AFEC3" w:rsidR="004F4C3E" w:rsidRPr="009B2834" w:rsidRDefault="004F4C3E" w:rsidP="00227B38">
            <w:pPr>
              <w:spacing w:after="0" w:line="240" w:lineRule="auto"/>
              <w:textAlignment w:val="baseline"/>
              <w:rPr>
                <w:rFonts w:ascii="Arial" w:eastAsia="Times New Roman" w:hAnsi="Arial" w:cs="Arial"/>
                <w:sz w:val="24"/>
                <w:szCs w:val="24"/>
                <w:lang w:eastAsia="en-GB"/>
              </w:rPr>
            </w:pPr>
            <w:r w:rsidRPr="009B2834">
              <w:rPr>
                <w:rFonts w:ascii="Arial" w:eastAsia="Times New Roman" w:hAnsi="Arial" w:cs="Arial"/>
                <w:lang w:eastAsia="en-GB"/>
              </w:rPr>
              <w:t>Aberdeen City Integration Joint Board </w:t>
            </w:r>
            <w:r w:rsidR="00381ED3" w:rsidRPr="009B2834">
              <w:rPr>
                <w:rFonts w:ascii="Arial" w:eastAsia="Times New Roman" w:hAnsi="Arial" w:cs="Arial"/>
                <w:lang w:eastAsia="en-GB"/>
              </w:rPr>
              <w:t>(IJB)</w:t>
            </w:r>
          </w:p>
        </w:tc>
      </w:tr>
      <w:tr w:rsidR="004F4C3E" w:rsidRPr="00167852" w14:paraId="33E7B6C9" w14:textId="77777777">
        <w:trPr>
          <w:trHeight w:val="420"/>
        </w:trPr>
        <w:tc>
          <w:tcPr>
            <w:tcW w:w="2789" w:type="dxa"/>
            <w:tcBorders>
              <w:top w:val="single" w:sz="6" w:space="0" w:color="auto"/>
              <w:left w:val="single" w:sz="6" w:space="0" w:color="auto"/>
              <w:bottom w:val="single" w:sz="6" w:space="0" w:color="auto"/>
              <w:right w:val="single" w:sz="6" w:space="0" w:color="auto"/>
            </w:tcBorders>
            <w:shd w:val="clear" w:color="auto" w:fill="BFBFBF"/>
            <w:hideMark/>
          </w:tcPr>
          <w:p w14:paraId="2C14D92B" w14:textId="77777777" w:rsidR="004F4C3E" w:rsidRPr="00167852" w:rsidRDefault="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Lead</w:t>
            </w:r>
            <w:r w:rsidRPr="00167852">
              <w:rPr>
                <w:rFonts w:ascii="Arial" w:eastAsia="Times New Roman" w:hAnsi="Arial" w:cs="Arial"/>
                <w:lang w:eastAsia="en-GB"/>
              </w:rPr>
              <w:t> </w:t>
            </w:r>
          </w:p>
        </w:tc>
        <w:tc>
          <w:tcPr>
            <w:tcW w:w="6686" w:type="dxa"/>
            <w:gridSpan w:val="3"/>
            <w:tcBorders>
              <w:top w:val="single" w:sz="6" w:space="0" w:color="auto"/>
              <w:left w:val="single" w:sz="6" w:space="0" w:color="auto"/>
              <w:bottom w:val="single" w:sz="6" w:space="0" w:color="auto"/>
              <w:right w:val="single" w:sz="6" w:space="0" w:color="auto"/>
            </w:tcBorders>
            <w:hideMark/>
          </w:tcPr>
          <w:p w14:paraId="36DC1393" w14:textId="53BD6449" w:rsidR="004F4C3E" w:rsidRPr="00167852" w:rsidRDefault="00B7749D">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lang w:eastAsia="en-GB"/>
              </w:rPr>
              <w:t>Chief Officer</w:t>
            </w:r>
            <w:r w:rsidR="004F4C3E" w:rsidRPr="00167852">
              <w:rPr>
                <w:rFonts w:ascii="Arial" w:eastAsia="Times New Roman" w:hAnsi="Arial" w:cs="Arial"/>
                <w:lang w:eastAsia="en-GB"/>
              </w:rPr>
              <w:t> </w:t>
            </w:r>
          </w:p>
        </w:tc>
      </w:tr>
      <w:tr w:rsidR="004F4C3E" w:rsidRPr="00167852" w14:paraId="1511D913" w14:textId="77777777">
        <w:trPr>
          <w:trHeight w:val="420"/>
        </w:trPr>
        <w:tc>
          <w:tcPr>
            <w:tcW w:w="2789" w:type="dxa"/>
            <w:tcBorders>
              <w:top w:val="single" w:sz="6" w:space="0" w:color="auto"/>
              <w:left w:val="single" w:sz="6" w:space="0" w:color="auto"/>
              <w:bottom w:val="single" w:sz="6" w:space="0" w:color="auto"/>
              <w:right w:val="single" w:sz="6" w:space="0" w:color="auto"/>
            </w:tcBorders>
            <w:shd w:val="clear" w:color="auto" w:fill="BFBFBF"/>
            <w:hideMark/>
          </w:tcPr>
          <w:p w14:paraId="5B5C0254" w14:textId="77777777" w:rsidR="004F4C3E" w:rsidRPr="00167852" w:rsidRDefault="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Date</w:t>
            </w:r>
            <w:r w:rsidRPr="00167852">
              <w:rPr>
                <w:rFonts w:ascii="Arial" w:eastAsia="Times New Roman" w:hAnsi="Arial" w:cs="Arial"/>
                <w:lang w:eastAsia="en-GB"/>
              </w:rPr>
              <w:t> </w:t>
            </w:r>
          </w:p>
        </w:tc>
        <w:tc>
          <w:tcPr>
            <w:tcW w:w="2933" w:type="dxa"/>
            <w:tcBorders>
              <w:top w:val="single" w:sz="6" w:space="0" w:color="auto"/>
              <w:left w:val="single" w:sz="6" w:space="0" w:color="auto"/>
              <w:bottom w:val="single" w:sz="6" w:space="0" w:color="auto"/>
              <w:right w:val="single" w:sz="6" w:space="0" w:color="auto"/>
            </w:tcBorders>
            <w:hideMark/>
          </w:tcPr>
          <w:p w14:paraId="73D22B07" w14:textId="4360EF40" w:rsidR="004F4C3E" w:rsidRPr="00167852" w:rsidRDefault="006E37DB">
            <w:pPr>
              <w:spacing w:after="0" w:line="240" w:lineRule="auto"/>
              <w:textAlignment w:val="baseline"/>
              <w:rPr>
                <w:rFonts w:ascii="Arial" w:eastAsia="Times New Roman" w:hAnsi="Arial" w:cs="Arial"/>
                <w:sz w:val="24"/>
                <w:szCs w:val="24"/>
                <w:lang w:eastAsia="en-GB"/>
              </w:rPr>
            </w:pPr>
            <w:r>
              <w:rPr>
                <w:rFonts w:ascii="Arial" w:eastAsia="Times New Roman" w:hAnsi="Arial" w:cs="Arial"/>
                <w:lang w:eastAsia="en-GB"/>
              </w:rPr>
              <w:t>Ju</w:t>
            </w:r>
            <w:r w:rsidR="00D951A4">
              <w:rPr>
                <w:rFonts w:ascii="Arial" w:eastAsia="Times New Roman" w:hAnsi="Arial" w:cs="Arial"/>
                <w:lang w:eastAsia="en-GB"/>
              </w:rPr>
              <w:t>ne</w:t>
            </w:r>
            <w:r w:rsidR="00A33E0B">
              <w:rPr>
                <w:rFonts w:ascii="Arial" w:eastAsia="Times New Roman" w:hAnsi="Arial" w:cs="Arial"/>
                <w:lang w:eastAsia="en-GB"/>
              </w:rPr>
              <w:t xml:space="preserve"> </w:t>
            </w:r>
            <w:r w:rsidR="006F04E6">
              <w:rPr>
                <w:rFonts w:ascii="Arial" w:eastAsia="Times New Roman" w:hAnsi="Arial" w:cs="Arial"/>
                <w:lang w:eastAsia="en-GB"/>
              </w:rPr>
              <w:t>202</w:t>
            </w:r>
            <w:r w:rsidR="00BF2778">
              <w:rPr>
                <w:rFonts w:ascii="Arial" w:eastAsia="Times New Roman" w:hAnsi="Arial" w:cs="Arial"/>
                <w:lang w:eastAsia="en-GB"/>
              </w:rPr>
              <w:t>6</w:t>
            </w:r>
          </w:p>
        </w:tc>
        <w:tc>
          <w:tcPr>
            <w:tcW w:w="1488" w:type="dxa"/>
            <w:tcBorders>
              <w:top w:val="single" w:sz="6" w:space="0" w:color="auto"/>
              <w:left w:val="single" w:sz="6" w:space="0" w:color="auto"/>
              <w:bottom w:val="single" w:sz="6" w:space="0" w:color="auto"/>
              <w:right w:val="single" w:sz="6" w:space="0" w:color="auto"/>
            </w:tcBorders>
            <w:shd w:val="clear" w:color="auto" w:fill="BFBFBF"/>
            <w:hideMark/>
          </w:tcPr>
          <w:p w14:paraId="60C99591" w14:textId="77777777" w:rsidR="004F4C3E" w:rsidRPr="00167852" w:rsidRDefault="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Version</w:t>
            </w:r>
            <w:r w:rsidRPr="00167852">
              <w:rPr>
                <w:rFonts w:ascii="Arial" w:eastAsia="Times New Roman" w:hAnsi="Arial" w:cs="Arial"/>
                <w:lang w:eastAsia="en-GB"/>
              </w:rPr>
              <w:t> </w:t>
            </w:r>
          </w:p>
        </w:tc>
        <w:tc>
          <w:tcPr>
            <w:tcW w:w="2265" w:type="dxa"/>
            <w:tcBorders>
              <w:top w:val="single" w:sz="6" w:space="0" w:color="auto"/>
              <w:left w:val="single" w:sz="6" w:space="0" w:color="auto"/>
              <w:bottom w:val="single" w:sz="6" w:space="0" w:color="auto"/>
              <w:right w:val="single" w:sz="6" w:space="0" w:color="auto"/>
            </w:tcBorders>
            <w:hideMark/>
          </w:tcPr>
          <w:p w14:paraId="307BB66A" w14:textId="78C73BB2" w:rsidR="004F4C3E" w:rsidRPr="00167852" w:rsidRDefault="00BF2778">
            <w:pPr>
              <w:spacing w:after="0" w:line="240" w:lineRule="auto"/>
              <w:textAlignment w:val="baseline"/>
              <w:rPr>
                <w:rFonts w:ascii="Arial" w:eastAsia="Times New Roman" w:hAnsi="Arial" w:cs="Arial"/>
                <w:sz w:val="24"/>
                <w:szCs w:val="24"/>
                <w:lang w:eastAsia="en-GB"/>
              </w:rPr>
            </w:pPr>
            <w:r>
              <w:rPr>
                <w:rFonts w:ascii="Arial" w:eastAsia="Times New Roman" w:hAnsi="Arial" w:cs="Arial"/>
                <w:lang w:eastAsia="en-GB"/>
              </w:rPr>
              <w:t>4</w:t>
            </w:r>
            <w:r w:rsidR="006F04E6">
              <w:rPr>
                <w:rFonts w:ascii="Arial" w:eastAsia="Times New Roman" w:hAnsi="Arial" w:cs="Arial"/>
                <w:lang w:eastAsia="en-GB"/>
              </w:rPr>
              <w:t>.0</w:t>
            </w:r>
          </w:p>
        </w:tc>
      </w:tr>
    </w:tbl>
    <w:p w14:paraId="2B77E525" w14:textId="52851903"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tbl>
      <w:tblPr>
        <w:tblW w:w="4679"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9"/>
      </w:tblGrid>
      <w:tr w:rsidR="00AA68EC" w:rsidRPr="00167852" w14:paraId="07A91780" w14:textId="77777777" w:rsidTr="00B96955">
        <w:trPr>
          <w:trHeight w:val="390"/>
        </w:trPr>
        <w:tc>
          <w:tcPr>
            <w:tcW w:w="4679" w:type="dxa"/>
            <w:tcBorders>
              <w:top w:val="single" w:sz="6" w:space="0" w:color="auto"/>
              <w:left w:val="single" w:sz="6" w:space="0" w:color="auto"/>
              <w:bottom w:val="single" w:sz="6" w:space="0" w:color="auto"/>
              <w:right w:val="single" w:sz="6" w:space="0" w:color="auto"/>
            </w:tcBorders>
            <w:shd w:val="clear" w:color="auto" w:fill="BFBFBF"/>
            <w:hideMark/>
          </w:tcPr>
          <w:p w14:paraId="2B236366" w14:textId="77777777" w:rsidR="00AA68EC" w:rsidRPr="00167852" w:rsidRDefault="00AA68EC">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Quorum</w:t>
            </w:r>
            <w:r w:rsidRPr="00167852">
              <w:rPr>
                <w:rFonts w:ascii="Arial" w:eastAsia="Times New Roman" w:hAnsi="Arial" w:cs="Arial"/>
                <w:lang w:eastAsia="en-GB"/>
              </w:rPr>
              <w:t> </w:t>
            </w:r>
          </w:p>
        </w:tc>
      </w:tr>
      <w:tr w:rsidR="00AA68EC" w:rsidRPr="00167852" w14:paraId="3DD589B8" w14:textId="77777777" w:rsidTr="00B96955">
        <w:tc>
          <w:tcPr>
            <w:tcW w:w="4679" w:type="dxa"/>
            <w:tcBorders>
              <w:top w:val="single" w:sz="6" w:space="0" w:color="auto"/>
              <w:left w:val="single" w:sz="6" w:space="0" w:color="auto"/>
              <w:bottom w:val="single" w:sz="6" w:space="0" w:color="auto"/>
              <w:right w:val="single" w:sz="6" w:space="0" w:color="auto"/>
            </w:tcBorders>
            <w:vAlign w:val="center"/>
            <w:hideMark/>
          </w:tcPr>
          <w:p w14:paraId="42EA9EA9" w14:textId="6E0115DB" w:rsidR="00AA68EC" w:rsidRPr="00167852" w:rsidRDefault="002B1EDB">
            <w:pPr>
              <w:spacing w:after="0" w:line="240" w:lineRule="auto"/>
              <w:textAlignment w:val="baseline"/>
              <w:rPr>
                <w:rFonts w:ascii="Arial" w:eastAsia="Times New Roman" w:hAnsi="Arial" w:cs="Arial"/>
                <w:sz w:val="24"/>
                <w:szCs w:val="24"/>
                <w:lang w:eastAsia="en-GB"/>
              </w:rPr>
            </w:pPr>
            <w:r>
              <w:rPr>
                <w:rFonts w:ascii="Arial" w:eastAsia="Times New Roman" w:hAnsi="Arial" w:cs="Arial"/>
                <w:lang w:eastAsia="en-GB"/>
              </w:rPr>
              <w:t>Six</w:t>
            </w:r>
            <w:r w:rsidR="00AA68EC" w:rsidRPr="00167852">
              <w:rPr>
                <w:rFonts w:ascii="Arial" w:eastAsia="Times New Roman" w:hAnsi="Arial" w:cs="Arial"/>
                <w:lang w:eastAsia="en-GB"/>
              </w:rPr>
              <w:t xml:space="preserve"> voting Members, with at least </w:t>
            </w:r>
            <w:r>
              <w:rPr>
                <w:rFonts w:ascii="Arial" w:eastAsia="Times New Roman" w:hAnsi="Arial" w:cs="Arial"/>
                <w:lang w:eastAsia="en-GB"/>
              </w:rPr>
              <w:t xml:space="preserve">three </w:t>
            </w:r>
            <w:r w:rsidR="00AA68EC" w:rsidRPr="00167852">
              <w:rPr>
                <w:rFonts w:ascii="Arial" w:eastAsia="Times New Roman" w:hAnsi="Arial" w:cs="Arial"/>
                <w:lang w:eastAsia="en-GB"/>
              </w:rPr>
              <w:t xml:space="preserve"> Members from each constituent authority </w:t>
            </w:r>
          </w:p>
        </w:tc>
      </w:tr>
    </w:tbl>
    <w:p w14:paraId="441126E5" w14:textId="77777777"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75"/>
      </w:tblGrid>
      <w:tr w:rsidR="004F4C3E" w:rsidRPr="00167852" w14:paraId="6DF83205" w14:textId="77777777" w:rsidTr="36F390C2">
        <w:tc>
          <w:tcPr>
            <w:tcW w:w="1006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10DEADE" w14:textId="5D0F69C0" w:rsidR="004F4C3E" w:rsidRPr="00167852" w:rsidRDefault="006C1928">
            <w:pPr>
              <w:spacing w:after="0" w:line="240" w:lineRule="auto"/>
              <w:textAlignment w:val="baseline"/>
              <w:rPr>
                <w:rFonts w:ascii="Arial" w:eastAsia="Times New Roman" w:hAnsi="Arial" w:cs="Arial"/>
                <w:sz w:val="24"/>
                <w:szCs w:val="24"/>
                <w:lang w:eastAsia="en-GB"/>
              </w:rPr>
            </w:pPr>
            <w:r w:rsidRPr="36F390C2">
              <w:rPr>
                <w:rFonts w:ascii="Arial" w:eastAsia="Times New Roman" w:hAnsi="Arial" w:cs="Arial"/>
                <w:b/>
                <w:bCs/>
                <w:lang w:eastAsia="en-GB"/>
              </w:rPr>
              <w:t xml:space="preserve">Matters Reserved to the IJB </w:t>
            </w:r>
          </w:p>
        </w:tc>
      </w:tr>
      <w:tr w:rsidR="006C1928" w:rsidRPr="00167852" w14:paraId="6359CEE7" w14:textId="77777777" w:rsidTr="36F390C2">
        <w:tc>
          <w:tcPr>
            <w:tcW w:w="10065" w:type="dxa"/>
            <w:tcBorders>
              <w:top w:val="single" w:sz="6" w:space="0" w:color="auto"/>
              <w:left w:val="single" w:sz="6" w:space="0" w:color="auto"/>
              <w:bottom w:val="single" w:sz="6" w:space="0" w:color="auto"/>
              <w:right w:val="single" w:sz="6" w:space="0" w:color="auto"/>
            </w:tcBorders>
          </w:tcPr>
          <w:p w14:paraId="2C73ABB4" w14:textId="16F75C81" w:rsidR="00E85CCF" w:rsidRDefault="00E85CCF" w:rsidP="00B220C2">
            <w:pPr>
              <w:spacing w:after="0" w:line="240" w:lineRule="auto"/>
              <w:textAlignment w:val="baseline"/>
              <w:rPr>
                <w:rFonts w:ascii="Arial" w:eastAsia="Times New Roman" w:hAnsi="Arial" w:cs="Arial"/>
                <w:lang w:eastAsia="en-GB"/>
              </w:rPr>
            </w:pPr>
          </w:p>
          <w:p w14:paraId="7FEB9F2D" w14:textId="156319EA" w:rsidR="005E5633" w:rsidRPr="009E7A3F" w:rsidRDefault="009E7A3F" w:rsidP="009E7A3F">
            <w:pPr>
              <w:spacing w:after="0" w:line="240" w:lineRule="auto"/>
              <w:ind w:firstLine="320"/>
              <w:textAlignment w:val="baseline"/>
              <w:rPr>
                <w:rFonts w:ascii="Arial" w:eastAsia="Times New Roman" w:hAnsi="Arial" w:cs="Arial"/>
                <w:lang w:eastAsia="en-GB"/>
              </w:rPr>
            </w:pPr>
            <w:r>
              <w:rPr>
                <w:rFonts w:ascii="Arial" w:eastAsia="Times New Roman" w:hAnsi="Arial" w:cs="Arial"/>
                <w:lang w:eastAsia="en-GB"/>
              </w:rPr>
              <w:t>1).</w:t>
            </w:r>
            <w:r w:rsidR="007675C7" w:rsidRPr="009E7A3F">
              <w:rPr>
                <w:rFonts w:ascii="Arial" w:eastAsia="Times New Roman" w:hAnsi="Arial" w:cs="Arial"/>
                <w:lang w:eastAsia="en-GB"/>
              </w:rPr>
              <w:t xml:space="preserve">The IJB </w:t>
            </w:r>
            <w:r w:rsidR="00553313" w:rsidRPr="009E7A3F">
              <w:rPr>
                <w:rFonts w:ascii="Arial" w:eastAsia="Times New Roman" w:hAnsi="Arial" w:cs="Arial"/>
                <w:lang w:eastAsia="en-GB"/>
              </w:rPr>
              <w:t>shall</w:t>
            </w:r>
            <w:r w:rsidR="007675C7" w:rsidRPr="009E7A3F">
              <w:rPr>
                <w:rFonts w:ascii="Arial" w:eastAsia="Times New Roman" w:hAnsi="Arial" w:cs="Arial"/>
                <w:lang w:eastAsia="en-GB"/>
              </w:rPr>
              <w:t xml:space="preserve"> consider the following</w:t>
            </w:r>
            <w:r w:rsidR="00664A72" w:rsidRPr="009E7A3F">
              <w:rPr>
                <w:rFonts w:ascii="Arial" w:eastAsia="Times New Roman" w:hAnsi="Arial" w:cs="Arial"/>
                <w:lang w:eastAsia="en-GB"/>
              </w:rPr>
              <w:t xml:space="preserve">; </w:t>
            </w:r>
            <w:r w:rsidR="007675C7" w:rsidRPr="009E7A3F">
              <w:rPr>
                <w:rFonts w:ascii="Arial" w:eastAsia="Times New Roman" w:hAnsi="Arial" w:cs="Arial"/>
                <w:lang w:eastAsia="en-GB"/>
              </w:rPr>
              <w:t xml:space="preserve"> </w:t>
            </w:r>
          </w:p>
          <w:p w14:paraId="4567602B" w14:textId="4BC5D790" w:rsidR="00381ED3" w:rsidRDefault="00B220C2" w:rsidP="00B220C2">
            <w:pPr>
              <w:spacing w:after="0" w:line="240" w:lineRule="auto"/>
              <w:textAlignment w:val="baseline"/>
              <w:rPr>
                <w:rFonts w:ascii="Arial" w:eastAsia="Times New Roman" w:hAnsi="Arial" w:cs="Arial"/>
                <w:lang w:eastAsia="en-GB"/>
              </w:rPr>
            </w:pPr>
            <w:r w:rsidRPr="00167852">
              <w:rPr>
                <w:rFonts w:ascii="Arial" w:eastAsia="Times New Roman" w:hAnsi="Arial" w:cs="Arial"/>
                <w:lang w:eastAsia="en-GB"/>
              </w:rPr>
              <w:t xml:space="preserve"> </w:t>
            </w:r>
          </w:p>
          <w:p w14:paraId="1CE5C171" w14:textId="1ED4F5CB" w:rsidR="008E4121" w:rsidRDefault="008E4121" w:rsidP="009B2834">
            <w:pPr>
              <w:pStyle w:val="ListParagraph"/>
              <w:spacing w:after="0" w:line="240" w:lineRule="auto"/>
              <w:textAlignment w:val="baseline"/>
              <w:rPr>
                <w:rFonts w:ascii="Arial" w:eastAsia="Times New Roman" w:hAnsi="Arial" w:cs="Arial"/>
                <w:lang w:eastAsia="en-GB"/>
              </w:rPr>
            </w:pPr>
            <w:r>
              <w:rPr>
                <w:rFonts w:ascii="Arial" w:eastAsia="Times New Roman" w:hAnsi="Arial" w:cs="Arial"/>
                <w:lang w:eastAsia="en-GB"/>
              </w:rPr>
              <w:t>a)</w:t>
            </w:r>
            <w:r w:rsidR="006E37DB">
              <w:rPr>
                <w:rFonts w:ascii="Arial" w:eastAsia="Times New Roman" w:hAnsi="Arial" w:cs="Arial"/>
                <w:lang w:eastAsia="en-GB"/>
              </w:rPr>
              <w:t xml:space="preserve"> </w:t>
            </w:r>
            <w:r w:rsidR="00553313">
              <w:rPr>
                <w:rFonts w:ascii="Arial" w:eastAsia="Times New Roman" w:hAnsi="Arial" w:cs="Arial"/>
                <w:lang w:eastAsia="en-GB"/>
              </w:rPr>
              <w:t xml:space="preserve">Matters which are </w:t>
            </w:r>
            <w:r w:rsidR="00B220C2" w:rsidRPr="000C78B3">
              <w:rPr>
                <w:rFonts w:ascii="Arial" w:eastAsia="Times New Roman" w:hAnsi="Arial" w:cs="Arial"/>
                <w:lang w:eastAsia="en-GB"/>
              </w:rPr>
              <w:t>reserved</w:t>
            </w:r>
            <w:r w:rsidR="00381ED3">
              <w:rPr>
                <w:rFonts w:ascii="Arial" w:eastAsia="Times New Roman" w:hAnsi="Arial" w:cs="Arial"/>
                <w:lang w:eastAsia="en-GB"/>
              </w:rPr>
              <w:t xml:space="preserve"> by law;</w:t>
            </w:r>
            <w:r w:rsidR="00B220C2" w:rsidRPr="000C78B3">
              <w:rPr>
                <w:rFonts w:ascii="Arial" w:eastAsia="Times New Roman" w:hAnsi="Arial" w:cs="Arial"/>
                <w:lang w:eastAsia="en-GB"/>
              </w:rPr>
              <w:t xml:space="preserve"> </w:t>
            </w:r>
          </w:p>
          <w:p w14:paraId="4E6FD926" w14:textId="13F6C0EF" w:rsidR="006E37DB" w:rsidRDefault="008E4121" w:rsidP="006E37DB">
            <w:pPr>
              <w:spacing w:after="0" w:line="240" w:lineRule="auto"/>
              <w:ind w:left="746"/>
              <w:textAlignment w:val="baseline"/>
              <w:rPr>
                <w:rFonts w:ascii="Arial" w:eastAsia="Times New Roman" w:hAnsi="Arial" w:cs="Arial"/>
                <w:lang w:eastAsia="en-GB"/>
              </w:rPr>
            </w:pPr>
            <w:r>
              <w:rPr>
                <w:rFonts w:ascii="Arial" w:eastAsia="Times New Roman" w:hAnsi="Arial" w:cs="Arial"/>
                <w:lang w:eastAsia="en-GB"/>
              </w:rPr>
              <w:t xml:space="preserve">b) </w:t>
            </w:r>
            <w:r w:rsidR="00147FB9">
              <w:rPr>
                <w:rFonts w:ascii="Arial" w:eastAsia="Times New Roman" w:hAnsi="Arial" w:cs="Arial"/>
                <w:lang w:eastAsia="en-GB"/>
              </w:rPr>
              <w:t>M</w:t>
            </w:r>
            <w:r w:rsidR="00F1764F" w:rsidRPr="009B2834">
              <w:rPr>
                <w:rFonts w:ascii="Arial" w:eastAsia="Times New Roman" w:hAnsi="Arial" w:cs="Arial"/>
                <w:lang w:eastAsia="en-GB"/>
              </w:rPr>
              <w:t>atters</w:t>
            </w:r>
            <w:r w:rsidR="00553313" w:rsidRPr="009B2834">
              <w:rPr>
                <w:rFonts w:ascii="Arial" w:eastAsia="Times New Roman" w:hAnsi="Arial" w:cs="Arial"/>
                <w:lang w:eastAsia="en-GB"/>
              </w:rPr>
              <w:t xml:space="preserve"> which </w:t>
            </w:r>
            <w:r w:rsidR="00B220C2" w:rsidRPr="009B2834">
              <w:rPr>
                <w:rFonts w:ascii="Arial" w:eastAsia="Times New Roman" w:hAnsi="Arial" w:cs="Arial"/>
                <w:lang w:eastAsia="en-GB"/>
              </w:rPr>
              <w:t>the IJB has chosen to reserve</w:t>
            </w:r>
            <w:r w:rsidR="007361F6" w:rsidRPr="009B2834">
              <w:rPr>
                <w:rFonts w:ascii="Arial" w:eastAsia="Times New Roman" w:hAnsi="Arial" w:cs="Arial"/>
                <w:lang w:eastAsia="en-GB"/>
              </w:rPr>
              <w:t xml:space="preserve"> under paragraphs </w:t>
            </w:r>
            <w:r w:rsidR="002F7A7C">
              <w:rPr>
                <w:rFonts w:ascii="Arial" w:eastAsia="Times New Roman" w:hAnsi="Arial" w:cs="Arial"/>
                <w:lang w:eastAsia="en-GB"/>
              </w:rPr>
              <w:t>2</w:t>
            </w:r>
            <w:r w:rsidR="007361F6" w:rsidRPr="009B2834">
              <w:rPr>
                <w:rFonts w:ascii="Arial" w:eastAsia="Times New Roman" w:hAnsi="Arial" w:cs="Arial"/>
                <w:lang w:eastAsia="en-GB"/>
              </w:rPr>
              <w:t xml:space="preserve"> to </w:t>
            </w:r>
            <w:r w:rsidR="002F7A7C">
              <w:rPr>
                <w:rFonts w:ascii="Arial" w:eastAsia="Times New Roman" w:hAnsi="Arial" w:cs="Arial"/>
                <w:lang w:eastAsia="en-GB"/>
              </w:rPr>
              <w:t>10</w:t>
            </w:r>
            <w:r w:rsidR="007361F6" w:rsidRPr="009B2834">
              <w:rPr>
                <w:rFonts w:ascii="Arial" w:eastAsia="Times New Roman" w:hAnsi="Arial" w:cs="Arial"/>
                <w:lang w:eastAsia="en-GB"/>
              </w:rPr>
              <w:t xml:space="preserve"> below, </w:t>
            </w:r>
            <w:r w:rsidR="006E37DB">
              <w:rPr>
                <w:rFonts w:ascii="Arial" w:eastAsia="Times New Roman" w:hAnsi="Arial" w:cs="Arial"/>
                <w:lang w:eastAsia="en-GB"/>
              </w:rPr>
              <w:t xml:space="preserve">and; </w:t>
            </w:r>
          </w:p>
          <w:p w14:paraId="75569EF7" w14:textId="6903B627" w:rsidR="00381ED3" w:rsidRPr="009B2834" w:rsidRDefault="002F7A7C" w:rsidP="00127F8A">
            <w:pPr>
              <w:spacing w:after="0" w:line="240" w:lineRule="auto"/>
              <w:ind w:firstLine="746"/>
              <w:textAlignment w:val="baseline"/>
              <w:rPr>
                <w:rFonts w:ascii="Arial" w:eastAsia="Times New Roman" w:hAnsi="Arial" w:cs="Arial"/>
                <w:lang w:eastAsia="en-GB"/>
              </w:rPr>
            </w:pPr>
            <w:r>
              <w:rPr>
                <w:rFonts w:ascii="Arial" w:eastAsia="Times New Roman" w:hAnsi="Arial" w:cs="Arial"/>
                <w:lang w:eastAsia="en-GB"/>
              </w:rPr>
              <w:t xml:space="preserve">c) </w:t>
            </w:r>
            <w:r w:rsidR="007675C7" w:rsidRPr="009B2834">
              <w:rPr>
                <w:rFonts w:ascii="Arial" w:eastAsia="Times New Roman" w:hAnsi="Arial" w:cs="Arial"/>
                <w:lang w:eastAsia="en-GB"/>
              </w:rPr>
              <w:t>Any other matter that the C</w:t>
            </w:r>
            <w:r w:rsidR="007361F6" w:rsidRPr="009B2834">
              <w:rPr>
                <w:rFonts w:ascii="Arial" w:eastAsia="Times New Roman" w:hAnsi="Arial" w:cs="Arial"/>
                <w:lang w:eastAsia="en-GB"/>
              </w:rPr>
              <w:t xml:space="preserve">hief </w:t>
            </w:r>
            <w:r w:rsidR="007675C7" w:rsidRPr="009B2834">
              <w:rPr>
                <w:rFonts w:ascii="Arial" w:eastAsia="Times New Roman" w:hAnsi="Arial" w:cs="Arial"/>
                <w:lang w:eastAsia="en-GB"/>
              </w:rPr>
              <w:t>O</w:t>
            </w:r>
            <w:r w:rsidR="007361F6" w:rsidRPr="009B2834">
              <w:rPr>
                <w:rFonts w:ascii="Arial" w:eastAsia="Times New Roman" w:hAnsi="Arial" w:cs="Arial"/>
                <w:lang w:eastAsia="en-GB"/>
              </w:rPr>
              <w:t>fficer</w:t>
            </w:r>
            <w:r w:rsidR="007675C7" w:rsidRPr="009B2834">
              <w:rPr>
                <w:rFonts w:ascii="Arial" w:eastAsia="Times New Roman" w:hAnsi="Arial" w:cs="Arial"/>
                <w:lang w:eastAsia="en-GB"/>
              </w:rPr>
              <w:t xml:space="preserve"> </w:t>
            </w:r>
            <w:r w:rsidR="00F1764F" w:rsidRPr="009B2834">
              <w:rPr>
                <w:rFonts w:ascii="Arial" w:eastAsia="Times New Roman" w:hAnsi="Arial" w:cs="Arial"/>
                <w:lang w:eastAsia="en-GB"/>
              </w:rPr>
              <w:t>determines</w:t>
            </w:r>
            <w:r w:rsidR="007675C7" w:rsidRPr="009B2834">
              <w:rPr>
                <w:rFonts w:ascii="Arial" w:eastAsia="Times New Roman" w:hAnsi="Arial" w:cs="Arial"/>
                <w:lang w:eastAsia="en-GB"/>
              </w:rPr>
              <w:t xml:space="preserve"> appropriate to report to the IJB.</w:t>
            </w:r>
          </w:p>
          <w:p w14:paraId="37B8EBDD" w14:textId="7E0F94E6" w:rsidR="00B220C2" w:rsidRPr="00167852" w:rsidRDefault="00B220C2" w:rsidP="00B220C2">
            <w:pPr>
              <w:spacing w:after="0" w:line="240" w:lineRule="auto"/>
              <w:textAlignment w:val="baseline"/>
              <w:rPr>
                <w:rFonts w:ascii="Arial" w:eastAsia="Times New Roman" w:hAnsi="Arial" w:cs="Arial"/>
                <w:lang w:eastAsia="en-GB"/>
              </w:rPr>
            </w:pPr>
            <w:r w:rsidRPr="00167852">
              <w:rPr>
                <w:rFonts w:ascii="Arial" w:eastAsia="Times New Roman" w:hAnsi="Arial" w:cs="Arial"/>
                <w:lang w:eastAsia="en-GB"/>
              </w:rPr>
              <w:t>  </w:t>
            </w:r>
          </w:p>
          <w:p w14:paraId="64DC58D7" w14:textId="3C5E22B2" w:rsidR="00525E3E" w:rsidRPr="009E7A3F" w:rsidRDefault="009E7A3F" w:rsidP="009E7A3F">
            <w:pPr>
              <w:spacing w:after="0" w:line="240" w:lineRule="auto"/>
              <w:ind w:left="462" w:hanging="284"/>
              <w:textAlignment w:val="baseline"/>
              <w:rPr>
                <w:rFonts w:ascii="Arial" w:eastAsia="Times New Roman" w:hAnsi="Arial" w:cs="Arial"/>
                <w:lang w:eastAsia="en-GB"/>
              </w:rPr>
            </w:pPr>
            <w:r>
              <w:rPr>
                <w:rFonts w:ascii="Arial" w:eastAsia="Times New Roman" w:hAnsi="Arial" w:cs="Arial"/>
                <w:lang w:eastAsia="en-GB"/>
              </w:rPr>
              <w:t xml:space="preserve">    2)</w:t>
            </w:r>
            <w:r w:rsidR="002F7A7C" w:rsidRPr="009E7A3F">
              <w:rPr>
                <w:rFonts w:ascii="Arial" w:eastAsia="Times New Roman" w:hAnsi="Arial" w:cs="Arial"/>
                <w:lang w:eastAsia="en-GB"/>
              </w:rPr>
              <w:t xml:space="preserve">. </w:t>
            </w:r>
            <w:r w:rsidR="00525E3E" w:rsidRPr="009E7A3F">
              <w:rPr>
                <w:rFonts w:ascii="Arial" w:eastAsia="Times New Roman" w:hAnsi="Arial" w:cs="Arial"/>
                <w:lang w:eastAsia="en-GB"/>
              </w:rPr>
              <w:t>A</w:t>
            </w:r>
            <w:r w:rsidR="00B220C2" w:rsidRPr="009E7A3F">
              <w:rPr>
                <w:rFonts w:ascii="Arial" w:eastAsia="Times New Roman" w:hAnsi="Arial" w:cs="Arial"/>
                <w:lang w:eastAsia="en-GB"/>
              </w:rPr>
              <w:t xml:space="preserve">ny </w:t>
            </w:r>
            <w:r w:rsidR="00F1764F" w:rsidRPr="009E7A3F">
              <w:rPr>
                <w:rFonts w:ascii="Arial" w:eastAsia="Times New Roman" w:hAnsi="Arial" w:cs="Arial"/>
                <w:lang w:eastAsia="en-GB"/>
              </w:rPr>
              <w:t xml:space="preserve">function or remit </w:t>
            </w:r>
            <w:r w:rsidR="00645743" w:rsidRPr="009E7A3F">
              <w:rPr>
                <w:rFonts w:ascii="Arial" w:eastAsia="Times New Roman" w:hAnsi="Arial" w:cs="Arial"/>
                <w:lang w:eastAsia="en-GB"/>
              </w:rPr>
              <w:t>delegat</w:t>
            </w:r>
            <w:r w:rsidR="00F1764F" w:rsidRPr="009E7A3F">
              <w:rPr>
                <w:rFonts w:ascii="Arial" w:eastAsia="Times New Roman" w:hAnsi="Arial" w:cs="Arial"/>
                <w:lang w:eastAsia="en-GB"/>
              </w:rPr>
              <w:t xml:space="preserve">ed </w:t>
            </w:r>
            <w:r w:rsidR="00C74EDB" w:rsidRPr="009E7A3F">
              <w:rPr>
                <w:rFonts w:ascii="Arial" w:eastAsia="Times New Roman" w:hAnsi="Arial" w:cs="Arial"/>
                <w:lang w:eastAsia="en-GB"/>
              </w:rPr>
              <w:t xml:space="preserve">under </w:t>
            </w:r>
            <w:r w:rsidR="00D509AC" w:rsidRPr="009E7A3F">
              <w:rPr>
                <w:rFonts w:ascii="Arial" w:eastAsia="Times New Roman" w:hAnsi="Arial" w:cs="Arial"/>
                <w:lang w:eastAsia="en-GB"/>
              </w:rPr>
              <w:t xml:space="preserve">the </w:t>
            </w:r>
            <w:r w:rsidR="007311CB" w:rsidRPr="009E7A3F">
              <w:rPr>
                <w:rFonts w:ascii="Arial" w:eastAsia="Times New Roman" w:hAnsi="Arial" w:cs="Arial"/>
                <w:lang w:eastAsia="en-GB"/>
              </w:rPr>
              <w:t xml:space="preserve">Aberdeen City </w:t>
            </w:r>
            <w:r w:rsidR="00D509AC" w:rsidRPr="009E7A3F">
              <w:rPr>
                <w:rFonts w:ascii="Arial" w:eastAsia="Times New Roman" w:hAnsi="Arial" w:cs="Arial"/>
                <w:lang w:eastAsia="en-GB"/>
              </w:rPr>
              <w:t>Integration Scheme</w:t>
            </w:r>
            <w:r w:rsidR="000172ED" w:rsidRPr="009E7A3F">
              <w:rPr>
                <w:rFonts w:ascii="Arial" w:eastAsia="Times New Roman" w:hAnsi="Arial" w:cs="Arial"/>
                <w:lang w:eastAsia="en-GB"/>
              </w:rPr>
              <w:t>,</w:t>
            </w:r>
            <w:r w:rsidR="00B220C2" w:rsidRPr="009E7A3F">
              <w:rPr>
                <w:rFonts w:ascii="Arial" w:eastAsia="Times New Roman" w:hAnsi="Arial" w:cs="Arial"/>
                <w:lang w:eastAsia="en-GB"/>
              </w:rPr>
              <w:t xml:space="preserve"> </w:t>
            </w:r>
            <w:r w:rsidR="00373587" w:rsidRPr="009E7A3F">
              <w:rPr>
                <w:rFonts w:ascii="Arial" w:eastAsia="Times New Roman" w:hAnsi="Arial" w:cs="Arial"/>
                <w:lang w:eastAsia="en-GB"/>
              </w:rPr>
              <w:t xml:space="preserve">which is </w:t>
            </w:r>
            <w:r w:rsidR="00B220C2" w:rsidRPr="009E7A3F">
              <w:rPr>
                <w:rFonts w:ascii="Arial" w:eastAsia="Times New Roman" w:hAnsi="Arial" w:cs="Arial"/>
                <w:lang w:eastAsia="en-GB"/>
              </w:rPr>
              <w:t>bound to be undertaken by the IJB itself; </w:t>
            </w:r>
          </w:p>
          <w:p w14:paraId="681A1D6D" w14:textId="77777777" w:rsidR="00525E3E" w:rsidRPr="00167852" w:rsidRDefault="00525E3E" w:rsidP="00525E3E">
            <w:pPr>
              <w:pStyle w:val="ListParagraph"/>
              <w:spacing w:after="0" w:line="240" w:lineRule="auto"/>
              <w:textAlignment w:val="baseline"/>
              <w:rPr>
                <w:rFonts w:ascii="Arial" w:eastAsia="Times New Roman" w:hAnsi="Arial" w:cs="Arial"/>
                <w:lang w:eastAsia="en-GB"/>
              </w:rPr>
            </w:pPr>
          </w:p>
          <w:p w14:paraId="68D6D1B3" w14:textId="46BBFBEE" w:rsidR="00B220C2" w:rsidRPr="009B2834" w:rsidRDefault="002F7A7C" w:rsidP="009B2834">
            <w:pPr>
              <w:spacing w:after="0" w:line="240" w:lineRule="auto"/>
              <w:ind w:left="360"/>
              <w:textAlignment w:val="baseline"/>
              <w:rPr>
                <w:rFonts w:ascii="Arial" w:eastAsia="Times New Roman" w:hAnsi="Arial" w:cs="Arial"/>
                <w:lang w:eastAsia="en-GB"/>
              </w:rPr>
            </w:pPr>
            <w:r>
              <w:rPr>
                <w:rFonts w:ascii="Arial" w:eastAsia="Times New Roman" w:hAnsi="Arial" w:cs="Arial"/>
                <w:lang w:eastAsia="en-GB"/>
              </w:rPr>
              <w:t xml:space="preserve">3) </w:t>
            </w:r>
            <w:r w:rsidR="00441815" w:rsidRPr="009B2834">
              <w:rPr>
                <w:rFonts w:ascii="Arial" w:eastAsia="Times New Roman" w:hAnsi="Arial" w:cs="Arial"/>
                <w:lang w:eastAsia="en-GB"/>
              </w:rPr>
              <w:t>Establis</w:t>
            </w:r>
            <w:r w:rsidR="006F6B42">
              <w:rPr>
                <w:rFonts w:ascii="Arial" w:eastAsia="Times New Roman" w:hAnsi="Arial" w:cs="Arial"/>
                <w:lang w:eastAsia="en-GB"/>
              </w:rPr>
              <w:t>h</w:t>
            </w:r>
            <w:r w:rsidR="00B220C2" w:rsidRPr="009B2834">
              <w:rPr>
                <w:rFonts w:ascii="Arial" w:eastAsia="Times New Roman" w:hAnsi="Arial" w:cs="Arial"/>
                <w:lang w:eastAsia="en-GB"/>
              </w:rPr>
              <w:t xml:space="preserve"> such committee</w:t>
            </w:r>
            <w:r w:rsidR="007F5031" w:rsidRPr="009B2834">
              <w:rPr>
                <w:rFonts w:ascii="Arial" w:eastAsia="Times New Roman" w:hAnsi="Arial" w:cs="Arial"/>
                <w:lang w:eastAsia="en-GB"/>
              </w:rPr>
              <w:t xml:space="preserve">s </w:t>
            </w:r>
            <w:r w:rsidR="00B220C2" w:rsidRPr="009B2834">
              <w:rPr>
                <w:rFonts w:ascii="Arial" w:eastAsia="Times New Roman" w:hAnsi="Arial" w:cs="Arial"/>
                <w:lang w:eastAsia="en-GB"/>
              </w:rPr>
              <w:t xml:space="preserve">as may be considered appropriate to conduct business and to appoint and remove </w:t>
            </w:r>
            <w:r w:rsidR="00F30BBE" w:rsidRPr="009B2834">
              <w:rPr>
                <w:rFonts w:ascii="Arial" w:eastAsia="Times New Roman" w:hAnsi="Arial" w:cs="Arial"/>
                <w:lang w:eastAsia="en-GB"/>
              </w:rPr>
              <w:t>Chairs</w:t>
            </w:r>
            <w:r w:rsidR="00B220C2" w:rsidRPr="009B2834">
              <w:rPr>
                <w:rFonts w:ascii="Arial" w:eastAsia="Times New Roman" w:hAnsi="Arial" w:cs="Arial"/>
                <w:lang w:eastAsia="en-GB"/>
              </w:rPr>
              <w:t xml:space="preserve">, </w:t>
            </w:r>
            <w:r w:rsidR="00F30BBE" w:rsidRPr="009B2834">
              <w:rPr>
                <w:rFonts w:ascii="Arial" w:eastAsia="Times New Roman" w:hAnsi="Arial" w:cs="Arial"/>
                <w:lang w:eastAsia="en-GB"/>
              </w:rPr>
              <w:t>Vice Chairs</w:t>
            </w:r>
            <w:r w:rsidR="005E258D" w:rsidRPr="009B2834">
              <w:rPr>
                <w:rFonts w:ascii="Arial" w:eastAsia="Times New Roman" w:hAnsi="Arial" w:cs="Arial"/>
                <w:lang w:eastAsia="en-GB"/>
              </w:rPr>
              <w:t xml:space="preserve">, </w:t>
            </w:r>
            <w:r w:rsidR="00B220C2" w:rsidRPr="009B2834">
              <w:rPr>
                <w:rFonts w:ascii="Arial" w:eastAsia="Times New Roman" w:hAnsi="Arial" w:cs="Arial"/>
                <w:lang w:eastAsia="en-GB"/>
              </w:rPr>
              <w:t xml:space="preserve">members of </w:t>
            </w:r>
            <w:r w:rsidR="00DF6B71" w:rsidRPr="009B2834">
              <w:rPr>
                <w:rFonts w:ascii="Arial" w:eastAsia="Times New Roman" w:hAnsi="Arial" w:cs="Arial"/>
                <w:lang w:eastAsia="en-GB"/>
              </w:rPr>
              <w:t>the IJB</w:t>
            </w:r>
            <w:r w:rsidR="007C2F9B">
              <w:rPr>
                <w:rFonts w:ascii="Arial" w:eastAsia="Times New Roman" w:hAnsi="Arial" w:cs="Arial"/>
                <w:lang w:eastAsia="en-GB"/>
              </w:rPr>
              <w:t xml:space="preserve">, </w:t>
            </w:r>
            <w:r w:rsidR="00DF6B71" w:rsidRPr="009B2834">
              <w:rPr>
                <w:rFonts w:ascii="Arial" w:eastAsia="Times New Roman" w:hAnsi="Arial" w:cs="Arial"/>
                <w:lang w:eastAsia="en-GB"/>
              </w:rPr>
              <w:t xml:space="preserve">its </w:t>
            </w:r>
            <w:r w:rsidR="00B220C2" w:rsidRPr="009B2834">
              <w:rPr>
                <w:rFonts w:ascii="Arial" w:eastAsia="Times New Roman" w:hAnsi="Arial" w:cs="Arial"/>
                <w:lang w:eastAsia="en-GB"/>
              </w:rPr>
              <w:t xml:space="preserve">committees </w:t>
            </w:r>
            <w:r w:rsidR="00561F51" w:rsidRPr="009B2834">
              <w:rPr>
                <w:rFonts w:ascii="Arial" w:eastAsia="Times New Roman" w:hAnsi="Arial" w:cs="Arial"/>
                <w:lang w:eastAsia="en-GB"/>
              </w:rPr>
              <w:t xml:space="preserve"> in accordance with the IJB’s Standing Orders</w:t>
            </w:r>
            <w:r w:rsidR="00B220C2" w:rsidRPr="009B2834">
              <w:rPr>
                <w:rFonts w:ascii="Arial" w:eastAsia="Times New Roman" w:hAnsi="Arial" w:cs="Arial"/>
                <w:lang w:eastAsia="en-GB"/>
              </w:rPr>
              <w:t>;  </w:t>
            </w:r>
          </w:p>
          <w:p w14:paraId="68D18D51" w14:textId="2CDED6F2" w:rsidR="00525E3E" w:rsidRPr="00C40C10" w:rsidRDefault="00525E3E" w:rsidP="00C40C10">
            <w:pPr>
              <w:rPr>
                <w:rFonts w:ascii="Arial" w:eastAsia="Times New Roman" w:hAnsi="Arial" w:cs="Arial"/>
                <w:lang w:eastAsia="en-GB"/>
              </w:rPr>
            </w:pPr>
          </w:p>
          <w:p w14:paraId="1437AD6D" w14:textId="69518A65" w:rsidR="00B220C2" w:rsidRPr="009B2834" w:rsidRDefault="002F7A7C" w:rsidP="009B2834">
            <w:pPr>
              <w:spacing w:after="0" w:line="240" w:lineRule="auto"/>
              <w:ind w:left="360"/>
              <w:textAlignment w:val="baseline"/>
              <w:rPr>
                <w:rFonts w:ascii="Arial" w:eastAsia="Times New Roman" w:hAnsi="Arial" w:cs="Arial"/>
                <w:lang w:eastAsia="en-GB"/>
              </w:rPr>
            </w:pPr>
            <w:r>
              <w:rPr>
                <w:rFonts w:ascii="Arial" w:eastAsia="Times New Roman" w:hAnsi="Arial" w:cs="Arial"/>
                <w:lang w:eastAsia="en-GB"/>
              </w:rPr>
              <w:t xml:space="preserve">4) </w:t>
            </w:r>
            <w:r w:rsidR="00086567">
              <w:rPr>
                <w:rFonts w:ascii="Arial" w:eastAsia="Times New Roman" w:hAnsi="Arial" w:cs="Arial"/>
                <w:lang w:eastAsia="en-GB"/>
              </w:rPr>
              <w:t>A</w:t>
            </w:r>
            <w:r w:rsidR="00B220C2" w:rsidRPr="009B2834">
              <w:rPr>
                <w:rFonts w:ascii="Arial" w:eastAsia="Times New Roman" w:hAnsi="Arial" w:cs="Arial"/>
                <w:lang w:eastAsia="en-GB"/>
              </w:rPr>
              <w:t xml:space="preserve">pproval of the </w:t>
            </w:r>
            <w:r w:rsidR="00B2192E" w:rsidRPr="009B2834">
              <w:rPr>
                <w:rFonts w:ascii="Arial" w:eastAsia="Times New Roman" w:hAnsi="Arial" w:cs="Arial"/>
                <w:lang w:eastAsia="en-GB"/>
              </w:rPr>
              <w:t>Medium-Term Financial Framework</w:t>
            </w:r>
            <w:r w:rsidR="00C47033">
              <w:rPr>
                <w:rFonts w:ascii="Arial" w:eastAsia="Times New Roman" w:hAnsi="Arial" w:cs="Arial"/>
                <w:lang w:eastAsia="en-GB"/>
              </w:rPr>
              <w:t>, Financial Regulations, Reserves Policy and Budget Protocol</w:t>
            </w:r>
            <w:r w:rsidR="00B2192E" w:rsidRPr="009B2834">
              <w:rPr>
                <w:rFonts w:ascii="Arial" w:eastAsia="Times New Roman" w:hAnsi="Arial" w:cs="Arial"/>
                <w:lang w:eastAsia="en-GB"/>
              </w:rPr>
              <w:t xml:space="preserve">. </w:t>
            </w:r>
            <w:r w:rsidR="00541480" w:rsidRPr="009B2834">
              <w:rPr>
                <w:rFonts w:ascii="Arial" w:eastAsia="Times New Roman" w:hAnsi="Arial" w:cs="Arial"/>
                <w:lang w:eastAsia="en-GB"/>
              </w:rPr>
              <w:t xml:space="preserve"> </w:t>
            </w:r>
            <w:r w:rsidR="00660825" w:rsidRPr="009B2834">
              <w:rPr>
                <w:rFonts w:ascii="Arial" w:eastAsia="Times New Roman" w:hAnsi="Arial" w:cs="Arial"/>
                <w:lang w:eastAsia="en-GB"/>
              </w:rPr>
              <w:t xml:space="preserve">                                     </w:t>
            </w:r>
          </w:p>
          <w:p w14:paraId="62B4B4EA" w14:textId="77777777" w:rsidR="00525E3E" w:rsidRPr="00167852" w:rsidRDefault="00525E3E" w:rsidP="00525E3E">
            <w:pPr>
              <w:pStyle w:val="ListParagraph"/>
              <w:rPr>
                <w:rFonts w:ascii="Arial" w:eastAsia="Times New Roman" w:hAnsi="Arial" w:cs="Arial"/>
                <w:lang w:eastAsia="en-GB"/>
              </w:rPr>
            </w:pPr>
          </w:p>
          <w:p w14:paraId="6194DE9B" w14:textId="797ACC75" w:rsidR="00A62B90" w:rsidRPr="009B2834" w:rsidRDefault="002F7A7C" w:rsidP="009B2834">
            <w:pPr>
              <w:spacing w:after="0" w:line="240" w:lineRule="auto"/>
              <w:ind w:left="360"/>
              <w:textAlignment w:val="baseline"/>
              <w:rPr>
                <w:rFonts w:ascii="Arial" w:eastAsia="Times New Roman" w:hAnsi="Arial" w:cs="Arial"/>
                <w:lang w:eastAsia="en-GB"/>
              </w:rPr>
            </w:pPr>
            <w:r>
              <w:rPr>
                <w:rFonts w:ascii="Arial" w:eastAsia="Times New Roman" w:hAnsi="Arial" w:cs="Arial"/>
                <w:lang w:eastAsia="en-GB"/>
              </w:rPr>
              <w:t xml:space="preserve">5) </w:t>
            </w:r>
            <w:r w:rsidR="00086567">
              <w:rPr>
                <w:rFonts w:ascii="Arial" w:eastAsia="Times New Roman" w:hAnsi="Arial" w:cs="Arial"/>
                <w:lang w:eastAsia="en-GB"/>
              </w:rPr>
              <w:t>A</w:t>
            </w:r>
            <w:r w:rsidR="00B220C2" w:rsidRPr="009B2834">
              <w:rPr>
                <w:rFonts w:ascii="Arial" w:eastAsia="Times New Roman" w:hAnsi="Arial" w:cs="Arial"/>
                <w:lang w:eastAsia="en-GB"/>
              </w:rPr>
              <w:t xml:space="preserve">pproval or amendment of the </w:t>
            </w:r>
            <w:r w:rsidR="00463424" w:rsidRPr="009B2834">
              <w:rPr>
                <w:rFonts w:ascii="Arial" w:eastAsia="Times New Roman" w:hAnsi="Arial" w:cs="Arial"/>
                <w:lang w:eastAsia="en-GB"/>
              </w:rPr>
              <w:t xml:space="preserve">Scheme of </w:t>
            </w:r>
            <w:r w:rsidR="004C45D9" w:rsidRPr="009B2834">
              <w:rPr>
                <w:rFonts w:ascii="Arial" w:eastAsia="Times New Roman" w:hAnsi="Arial" w:cs="Arial"/>
                <w:lang w:eastAsia="en-GB"/>
              </w:rPr>
              <w:t>Governance</w:t>
            </w:r>
            <w:r w:rsidR="009A4EAA">
              <w:rPr>
                <w:rFonts w:ascii="Arial" w:eastAsia="Times New Roman" w:hAnsi="Arial" w:cs="Arial"/>
                <w:lang w:eastAsia="en-GB"/>
              </w:rPr>
              <w:t>, or any part thereof</w:t>
            </w:r>
            <w:r w:rsidR="00AA493D" w:rsidRPr="009B2834">
              <w:rPr>
                <w:rFonts w:ascii="Arial" w:eastAsia="Times New Roman" w:hAnsi="Arial" w:cs="Arial"/>
                <w:lang w:eastAsia="en-GB"/>
              </w:rPr>
              <w:t>;</w:t>
            </w:r>
            <w:r w:rsidR="00B220C2" w:rsidRPr="009B2834">
              <w:rPr>
                <w:rFonts w:ascii="Arial" w:eastAsia="Times New Roman" w:hAnsi="Arial" w:cs="Arial"/>
                <w:lang w:eastAsia="en-GB"/>
              </w:rPr>
              <w:t xml:space="preserve"> </w:t>
            </w:r>
          </w:p>
          <w:p w14:paraId="272CD220" w14:textId="77777777" w:rsidR="00A62B90" w:rsidRPr="00B96955" w:rsidRDefault="00A62B90" w:rsidP="00B96955">
            <w:pPr>
              <w:pStyle w:val="ListParagraph"/>
              <w:rPr>
                <w:rFonts w:ascii="Arial" w:eastAsia="Times New Roman" w:hAnsi="Arial" w:cs="Arial"/>
                <w:lang w:eastAsia="en-GB"/>
              </w:rPr>
            </w:pPr>
          </w:p>
          <w:p w14:paraId="528137A4" w14:textId="6D8AC2E5" w:rsidR="00B220C2" w:rsidRPr="009B2834" w:rsidRDefault="002F7A7C" w:rsidP="009B2834">
            <w:pPr>
              <w:spacing w:after="0" w:line="240" w:lineRule="auto"/>
              <w:ind w:left="360"/>
              <w:textAlignment w:val="baseline"/>
              <w:rPr>
                <w:rFonts w:ascii="Arial" w:eastAsia="Times New Roman" w:hAnsi="Arial" w:cs="Arial"/>
                <w:lang w:eastAsia="en-GB"/>
              </w:rPr>
            </w:pPr>
            <w:r>
              <w:rPr>
                <w:rFonts w:ascii="Arial" w:eastAsia="Times New Roman" w:hAnsi="Arial" w:cs="Arial"/>
                <w:lang w:eastAsia="en-GB"/>
              </w:rPr>
              <w:t xml:space="preserve">6) </w:t>
            </w:r>
            <w:r w:rsidR="00B57351">
              <w:rPr>
                <w:rFonts w:ascii="Arial" w:eastAsia="Times New Roman" w:hAnsi="Arial" w:cs="Arial"/>
                <w:lang w:eastAsia="en-GB"/>
              </w:rPr>
              <w:t>Commission</w:t>
            </w:r>
            <w:r w:rsidR="007F3DF6" w:rsidRPr="009B2834">
              <w:rPr>
                <w:rFonts w:ascii="Arial" w:eastAsia="Times New Roman" w:hAnsi="Arial" w:cs="Arial"/>
                <w:lang w:eastAsia="en-GB"/>
              </w:rPr>
              <w:t>,</w:t>
            </w:r>
            <w:r w:rsidR="00B220C2" w:rsidRPr="009B2834">
              <w:rPr>
                <w:rFonts w:ascii="Arial" w:eastAsia="Times New Roman" w:hAnsi="Arial" w:cs="Arial"/>
                <w:lang w:eastAsia="en-GB"/>
              </w:rPr>
              <w:t xml:space="preserve"> in so far as it relates to business services, the engagement of consultants, or external advisors for specialist advice</w:t>
            </w:r>
            <w:r w:rsidR="007C2F9B">
              <w:rPr>
                <w:rFonts w:ascii="Arial" w:eastAsia="Times New Roman" w:hAnsi="Arial" w:cs="Arial"/>
                <w:lang w:eastAsia="en-GB"/>
              </w:rPr>
              <w:t>, such as</w:t>
            </w:r>
            <w:r w:rsidR="00B57351">
              <w:rPr>
                <w:rFonts w:ascii="Arial" w:eastAsia="Times New Roman" w:hAnsi="Arial" w:cs="Arial"/>
                <w:lang w:eastAsia="en-GB"/>
              </w:rPr>
              <w:t>;</w:t>
            </w:r>
            <w:r w:rsidR="007C2F9B">
              <w:rPr>
                <w:rFonts w:ascii="Arial" w:eastAsia="Times New Roman" w:hAnsi="Arial" w:cs="Arial"/>
                <w:lang w:eastAsia="en-GB"/>
              </w:rPr>
              <w:t xml:space="preserve"> administrative, accounting or legal support</w:t>
            </w:r>
            <w:r w:rsidR="00B220C2" w:rsidRPr="009B2834">
              <w:rPr>
                <w:rFonts w:ascii="Arial" w:eastAsia="Times New Roman" w:hAnsi="Arial" w:cs="Arial"/>
                <w:lang w:eastAsia="en-GB"/>
              </w:rPr>
              <w:t>,</w:t>
            </w:r>
            <w:r w:rsidR="007C2F9B">
              <w:rPr>
                <w:rFonts w:ascii="Arial" w:eastAsia="Times New Roman" w:hAnsi="Arial" w:cs="Arial"/>
                <w:lang w:eastAsia="en-GB"/>
              </w:rPr>
              <w:t xml:space="preserve"> where this requires authority from the IJB </w:t>
            </w:r>
            <w:r w:rsidR="001F5E20">
              <w:rPr>
                <w:rFonts w:ascii="Arial" w:eastAsia="Times New Roman" w:hAnsi="Arial" w:cs="Arial"/>
                <w:lang w:eastAsia="en-GB"/>
              </w:rPr>
              <w:t>in respect of</w:t>
            </w:r>
            <w:r w:rsidR="007C2F9B">
              <w:rPr>
                <w:rFonts w:ascii="Arial" w:eastAsia="Times New Roman" w:hAnsi="Arial" w:cs="Arial"/>
                <w:lang w:eastAsia="en-GB"/>
              </w:rPr>
              <w:t xml:space="preserve"> the </w:t>
            </w:r>
            <w:r w:rsidR="00B220C2" w:rsidRPr="009B2834">
              <w:rPr>
                <w:rFonts w:ascii="Arial" w:eastAsia="Times New Roman" w:hAnsi="Arial" w:cs="Arial"/>
                <w:lang w:eastAsia="en-GB"/>
              </w:rPr>
              <w:t xml:space="preserve"> Partners</w:t>
            </w:r>
            <w:r w:rsidR="00BB6D1B" w:rsidRPr="009B2834">
              <w:rPr>
                <w:rFonts w:ascii="Arial" w:eastAsia="Times New Roman" w:hAnsi="Arial" w:cs="Arial"/>
                <w:lang w:eastAsia="en-GB"/>
              </w:rPr>
              <w:t>’ own</w:t>
            </w:r>
            <w:r w:rsidR="00B220C2" w:rsidRPr="009B2834">
              <w:rPr>
                <w:rFonts w:ascii="Arial" w:eastAsia="Times New Roman" w:hAnsi="Arial" w:cs="Arial"/>
                <w:lang w:eastAsia="en-GB"/>
              </w:rPr>
              <w:t xml:space="preserve"> </w:t>
            </w:r>
            <w:r w:rsidR="00BB6D1B" w:rsidRPr="009B2834">
              <w:rPr>
                <w:rFonts w:ascii="Arial" w:eastAsia="Times New Roman" w:hAnsi="Arial" w:cs="Arial"/>
                <w:lang w:eastAsia="en-GB"/>
              </w:rPr>
              <w:t>procurement rules and</w:t>
            </w:r>
            <w:r w:rsidR="00B220C2" w:rsidRPr="009B2834">
              <w:rPr>
                <w:rFonts w:ascii="Arial" w:eastAsia="Times New Roman" w:hAnsi="Arial" w:cs="Arial"/>
                <w:lang w:eastAsia="en-GB"/>
              </w:rPr>
              <w:t xml:space="preserve"> Schemes of Delegation;  </w:t>
            </w:r>
          </w:p>
          <w:p w14:paraId="41678CAF" w14:textId="2E51E842" w:rsidR="000E3DE4" w:rsidRPr="00167852" w:rsidRDefault="009A4EAA" w:rsidP="000E3DE4">
            <w:pPr>
              <w:pStyle w:val="ListParagraph"/>
              <w:rPr>
                <w:rFonts w:ascii="Arial" w:eastAsia="Times New Roman" w:hAnsi="Arial" w:cs="Arial"/>
                <w:lang w:eastAsia="en-GB"/>
              </w:rPr>
            </w:pPr>
            <w:r>
              <w:rPr>
                <w:rFonts w:ascii="Arial" w:eastAsia="Times New Roman" w:hAnsi="Arial" w:cs="Arial"/>
                <w:lang w:eastAsia="en-GB"/>
              </w:rPr>
              <w:t xml:space="preserve"> </w:t>
            </w:r>
          </w:p>
          <w:p w14:paraId="424071DC" w14:textId="3F551B96" w:rsidR="00B220C2" w:rsidRPr="009B2834" w:rsidRDefault="002F7A7C" w:rsidP="009B2834">
            <w:pPr>
              <w:spacing w:after="0" w:line="240" w:lineRule="auto"/>
              <w:ind w:left="360"/>
              <w:textAlignment w:val="baseline"/>
              <w:rPr>
                <w:rFonts w:ascii="Arial" w:eastAsia="Times New Roman" w:hAnsi="Arial" w:cs="Arial"/>
                <w:lang w:eastAsia="en-GB"/>
              </w:rPr>
            </w:pPr>
            <w:r>
              <w:rPr>
                <w:rFonts w:ascii="Arial" w:eastAsia="Times New Roman" w:hAnsi="Arial" w:cs="Arial"/>
                <w:lang w:eastAsia="en-GB"/>
              </w:rPr>
              <w:t xml:space="preserve">7) </w:t>
            </w:r>
            <w:r w:rsidR="009A4EAA">
              <w:rPr>
                <w:rFonts w:ascii="Arial" w:eastAsia="Times New Roman" w:hAnsi="Arial" w:cs="Arial"/>
                <w:lang w:eastAsia="en-GB"/>
              </w:rPr>
              <w:t>C</w:t>
            </w:r>
            <w:r w:rsidR="00B220C2" w:rsidRPr="009B2834">
              <w:rPr>
                <w:rFonts w:ascii="Arial" w:eastAsia="Times New Roman" w:hAnsi="Arial" w:cs="Arial"/>
                <w:lang w:eastAsia="en-GB"/>
              </w:rPr>
              <w:t>o-operate</w:t>
            </w:r>
            <w:r w:rsidR="009A4EAA">
              <w:rPr>
                <w:rFonts w:ascii="Arial" w:eastAsia="Times New Roman" w:hAnsi="Arial" w:cs="Arial"/>
                <w:lang w:eastAsia="en-GB"/>
              </w:rPr>
              <w:t>,</w:t>
            </w:r>
            <w:r w:rsidR="00B220C2" w:rsidRPr="009B2834">
              <w:rPr>
                <w:rFonts w:ascii="Arial" w:eastAsia="Times New Roman" w:hAnsi="Arial" w:cs="Arial"/>
                <w:lang w:eastAsia="en-GB"/>
              </w:rPr>
              <w:t xml:space="preserve"> or combine with other Integration Joint Boards in the provision of services other than by way of collaborative agreement;  </w:t>
            </w:r>
          </w:p>
          <w:p w14:paraId="4C9523DB" w14:textId="77777777" w:rsidR="000E3DE4" w:rsidRPr="00167852" w:rsidRDefault="000E3DE4" w:rsidP="000E3DE4">
            <w:pPr>
              <w:pStyle w:val="ListParagraph"/>
              <w:rPr>
                <w:rFonts w:ascii="Arial" w:eastAsia="Times New Roman" w:hAnsi="Arial" w:cs="Arial"/>
                <w:lang w:eastAsia="en-GB"/>
              </w:rPr>
            </w:pPr>
          </w:p>
          <w:p w14:paraId="3D5CD240" w14:textId="3ECEAF4C" w:rsidR="00B220C2" w:rsidRPr="00167852" w:rsidRDefault="002F7A7C" w:rsidP="009E7A3F">
            <w:pPr>
              <w:pStyle w:val="ListParagraph"/>
              <w:spacing w:after="0" w:line="240" w:lineRule="auto"/>
              <w:ind w:left="320"/>
              <w:textAlignment w:val="baseline"/>
              <w:rPr>
                <w:rFonts w:ascii="Arial" w:eastAsia="Times New Roman" w:hAnsi="Arial" w:cs="Arial"/>
                <w:lang w:eastAsia="en-GB"/>
              </w:rPr>
            </w:pPr>
            <w:r>
              <w:rPr>
                <w:rFonts w:ascii="Arial" w:eastAsia="Times New Roman" w:hAnsi="Arial" w:cs="Arial"/>
                <w:lang w:eastAsia="en-GB"/>
              </w:rPr>
              <w:t xml:space="preserve">8) </w:t>
            </w:r>
            <w:r w:rsidR="001B1A48">
              <w:rPr>
                <w:rFonts w:ascii="Arial" w:eastAsia="Times New Roman" w:hAnsi="Arial" w:cs="Arial"/>
                <w:lang w:eastAsia="en-GB"/>
              </w:rPr>
              <w:t>A</w:t>
            </w:r>
            <w:r w:rsidR="00B220C2" w:rsidRPr="00167852">
              <w:rPr>
                <w:rFonts w:ascii="Arial" w:eastAsia="Times New Roman" w:hAnsi="Arial" w:cs="Arial"/>
                <w:lang w:eastAsia="en-GB"/>
              </w:rPr>
              <w:t>pprov</w:t>
            </w:r>
            <w:r w:rsidR="00735AB6">
              <w:rPr>
                <w:rFonts w:ascii="Arial" w:eastAsia="Times New Roman" w:hAnsi="Arial" w:cs="Arial"/>
                <w:lang w:eastAsia="en-GB"/>
              </w:rPr>
              <w:t>e</w:t>
            </w:r>
            <w:r w:rsidR="00B220C2" w:rsidRPr="00167852">
              <w:rPr>
                <w:rFonts w:ascii="Arial" w:eastAsia="Times New Roman" w:hAnsi="Arial" w:cs="Arial"/>
                <w:lang w:eastAsia="en-GB"/>
              </w:rPr>
              <w:t xml:space="preserve"> or amen</w:t>
            </w:r>
            <w:r w:rsidR="00735AB6">
              <w:rPr>
                <w:rFonts w:ascii="Arial" w:eastAsia="Times New Roman" w:hAnsi="Arial" w:cs="Arial"/>
                <w:lang w:eastAsia="en-GB"/>
              </w:rPr>
              <w:t>d</w:t>
            </w:r>
            <w:r w:rsidR="00B220C2" w:rsidRPr="00167852">
              <w:rPr>
                <w:rFonts w:ascii="Arial" w:eastAsia="Times New Roman" w:hAnsi="Arial" w:cs="Arial"/>
                <w:lang w:eastAsia="en-GB"/>
              </w:rPr>
              <w:t xml:space="preserve"> the Strategic Plan </w:t>
            </w:r>
            <w:r w:rsidR="0088152F">
              <w:rPr>
                <w:rFonts w:ascii="Arial" w:eastAsia="Times New Roman" w:hAnsi="Arial" w:cs="Arial"/>
                <w:lang w:eastAsia="en-GB"/>
              </w:rPr>
              <w:t xml:space="preserve">and </w:t>
            </w:r>
            <w:r w:rsidR="0039042A">
              <w:rPr>
                <w:rFonts w:ascii="Arial" w:eastAsia="Times New Roman" w:hAnsi="Arial" w:cs="Arial"/>
                <w:lang w:eastAsia="en-GB"/>
              </w:rPr>
              <w:t>Annual Performance Report</w:t>
            </w:r>
            <w:r w:rsidR="009E3DA4">
              <w:rPr>
                <w:rFonts w:ascii="Arial" w:eastAsia="Times New Roman" w:hAnsi="Arial" w:cs="Arial"/>
                <w:lang w:eastAsia="en-GB"/>
              </w:rPr>
              <w:t>;</w:t>
            </w:r>
          </w:p>
          <w:p w14:paraId="638DDA25" w14:textId="77777777" w:rsidR="00441815" w:rsidRPr="00167852" w:rsidRDefault="00441815" w:rsidP="00441815">
            <w:pPr>
              <w:pStyle w:val="ListParagraph"/>
              <w:rPr>
                <w:rFonts w:ascii="Arial" w:eastAsia="Times New Roman" w:hAnsi="Arial" w:cs="Arial"/>
                <w:lang w:eastAsia="en-GB"/>
              </w:rPr>
            </w:pPr>
          </w:p>
          <w:p w14:paraId="26C3573E" w14:textId="3B2C77A3" w:rsidR="00B220C2" w:rsidRPr="00167852" w:rsidRDefault="002F7A7C" w:rsidP="009E7A3F">
            <w:pPr>
              <w:pStyle w:val="ListParagraph"/>
              <w:spacing w:after="0" w:line="240" w:lineRule="auto"/>
              <w:ind w:left="320"/>
              <w:textAlignment w:val="baseline"/>
              <w:rPr>
                <w:rFonts w:ascii="Arial" w:eastAsia="Times New Roman" w:hAnsi="Arial" w:cs="Arial"/>
                <w:lang w:eastAsia="en-GB"/>
              </w:rPr>
            </w:pPr>
            <w:r>
              <w:rPr>
                <w:rFonts w:ascii="Arial" w:eastAsia="Times New Roman" w:hAnsi="Arial" w:cs="Arial"/>
                <w:lang w:eastAsia="en-GB"/>
              </w:rPr>
              <w:t xml:space="preserve">9) </w:t>
            </w:r>
            <w:r w:rsidR="001B1A48">
              <w:rPr>
                <w:rFonts w:ascii="Arial" w:eastAsia="Times New Roman" w:hAnsi="Arial" w:cs="Arial"/>
                <w:lang w:eastAsia="en-GB"/>
              </w:rPr>
              <w:t>Make</w:t>
            </w:r>
            <w:r w:rsidR="00776E1D">
              <w:rPr>
                <w:rFonts w:ascii="Arial" w:eastAsia="Times New Roman" w:hAnsi="Arial" w:cs="Arial"/>
                <w:lang w:eastAsia="en-GB"/>
              </w:rPr>
              <w:t>,</w:t>
            </w:r>
            <w:r w:rsidR="001B1A48">
              <w:rPr>
                <w:rFonts w:ascii="Arial" w:eastAsia="Times New Roman" w:hAnsi="Arial" w:cs="Arial"/>
                <w:lang w:eastAsia="en-GB"/>
              </w:rPr>
              <w:t xml:space="preserve"> and thereafter </w:t>
            </w:r>
            <w:r w:rsidR="001E4AF0">
              <w:rPr>
                <w:rFonts w:ascii="Arial" w:eastAsia="Times New Roman" w:hAnsi="Arial" w:cs="Arial"/>
                <w:lang w:eastAsia="en-GB"/>
              </w:rPr>
              <w:t>i</w:t>
            </w:r>
            <w:r w:rsidR="00441815" w:rsidRPr="00167852">
              <w:rPr>
                <w:rFonts w:ascii="Arial" w:eastAsia="Times New Roman" w:hAnsi="Arial" w:cs="Arial"/>
                <w:lang w:eastAsia="en-GB"/>
              </w:rPr>
              <w:t>ssu</w:t>
            </w:r>
            <w:r w:rsidR="001B1A48">
              <w:rPr>
                <w:rFonts w:ascii="Arial" w:eastAsia="Times New Roman" w:hAnsi="Arial" w:cs="Arial"/>
                <w:lang w:eastAsia="en-GB"/>
              </w:rPr>
              <w:t>e</w:t>
            </w:r>
            <w:r w:rsidR="00776E1D">
              <w:rPr>
                <w:rFonts w:ascii="Arial" w:eastAsia="Times New Roman" w:hAnsi="Arial" w:cs="Arial"/>
                <w:lang w:eastAsia="en-GB"/>
              </w:rPr>
              <w:t>,</w:t>
            </w:r>
            <w:r w:rsidR="00B220C2" w:rsidRPr="00167852">
              <w:rPr>
                <w:rFonts w:ascii="Arial" w:eastAsia="Times New Roman" w:hAnsi="Arial" w:cs="Arial"/>
                <w:lang w:eastAsia="en-GB"/>
              </w:rPr>
              <w:t xml:space="preserve"> Directions to the Partners under sections 26 and 27 of the </w:t>
            </w:r>
            <w:r w:rsidR="00441815" w:rsidRPr="00167852">
              <w:rPr>
                <w:rFonts w:ascii="Arial" w:eastAsia="Times New Roman" w:hAnsi="Arial" w:cs="Arial"/>
                <w:lang w:eastAsia="en-GB"/>
              </w:rPr>
              <w:t>Public Bodies (Joint Working) (Scotland)</w:t>
            </w:r>
            <w:r w:rsidR="00B220C2" w:rsidRPr="00167852">
              <w:rPr>
                <w:rFonts w:ascii="Arial" w:eastAsia="Times New Roman" w:hAnsi="Arial" w:cs="Arial"/>
                <w:lang w:eastAsia="en-GB"/>
              </w:rPr>
              <w:t xml:space="preserve"> Act</w:t>
            </w:r>
            <w:r w:rsidR="003500A6">
              <w:rPr>
                <w:rFonts w:ascii="Arial" w:eastAsia="Times New Roman" w:hAnsi="Arial" w:cs="Arial"/>
                <w:lang w:eastAsia="en-GB"/>
              </w:rPr>
              <w:t xml:space="preserve"> 2014</w:t>
            </w:r>
            <w:r w:rsidR="00B220C2" w:rsidRPr="00167852">
              <w:rPr>
                <w:rFonts w:ascii="Arial" w:eastAsia="Times New Roman" w:hAnsi="Arial" w:cs="Arial"/>
                <w:lang w:eastAsia="en-GB"/>
              </w:rPr>
              <w:t>, in line with the</w:t>
            </w:r>
            <w:r w:rsidR="00D33FC8">
              <w:rPr>
                <w:rFonts w:ascii="Arial" w:eastAsia="Times New Roman" w:hAnsi="Arial" w:cs="Arial"/>
                <w:lang w:eastAsia="en-GB"/>
              </w:rPr>
              <w:t xml:space="preserve"> Aberdeen City</w:t>
            </w:r>
            <w:r w:rsidR="00B220C2" w:rsidRPr="00167852">
              <w:rPr>
                <w:rFonts w:ascii="Arial" w:eastAsia="Times New Roman" w:hAnsi="Arial" w:cs="Arial"/>
                <w:lang w:eastAsia="en-GB"/>
              </w:rPr>
              <w:t xml:space="preserve"> Integration Scheme and</w:t>
            </w:r>
            <w:r w:rsidR="005C7E7F">
              <w:rPr>
                <w:rFonts w:ascii="Arial" w:eastAsia="Times New Roman" w:hAnsi="Arial" w:cs="Arial"/>
                <w:lang w:eastAsia="en-GB"/>
              </w:rPr>
              <w:t xml:space="preserve"> l</w:t>
            </w:r>
            <w:r w:rsidR="00B220C2" w:rsidRPr="00167852">
              <w:rPr>
                <w:rFonts w:ascii="Arial" w:eastAsia="Times New Roman" w:hAnsi="Arial" w:cs="Arial"/>
                <w:lang w:eastAsia="en-GB"/>
              </w:rPr>
              <w:t>egislative framework</w:t>
            </w:r>
            <w:r w:rsidR="00C635BA">
              <w:rPr>
                <w:rFonts w:ascii="Arial" w:eastAsia="Times New Roman" w:hAnsi="Arial" w:cs="Arial"/>
                <w:lang w:eastAsia="en-GB"/>
              </w:rPr>
              <w:t>;</w:t>
            </w:r>
          </w:p>
          <w:p w14:paraId="027D2983" w14:textId="77777777" w:rsidR="00441815" w:rsidRPr="00167852" w:rsidRDefault="00441815" w:rsidP="00441815">
            <w:pPr>
              <w:pStyle w:val="ListParagraph"/>
              <w:rPr>
                <w:rFonts w:ascii="Arial" w:eastAsia="Times New Roman" w:hAnsi="Arial" w:cs="Arial"/>
                <w:lang w:eastAsia="en-GB"/>
              </w:rPr>
            </w:pPr>
          </w:p>
          <w:p w14:paraId="05EC3813" w14:textId="1CAF894E" w:rsidR="006C1928" w:rsidRPr="00180AA9" w:rsidRDefault="002F7A7C" w:rsidP="00180AA9">
            <w:pPr>
              <w:spacing w:after="0" w:line="240" w:lineRule="auto"/>
              <w:ind w:left="360"/>
              <w:textAlignment w:val="baseline"/>
              <w:rPr>
                <w:rFonts w:ascii="Arial" w:eastAsia="Times New Roman" w:hAnsi="Arial" w:cs="Arial"/>
                <w:lang w:eastAsia="en-GB"/>
              </w:rPr>
            </w:pPr>
            <w:r>
              <w:rPr>
                <w:rFonts w:ascii="Arial" w:eastAsia="Times New Roman" w:hAnsi="Arial" w:cs="Arial"/>
                <w:lang w:eastAsia="en-GB"/>
              </w:rPr>
              <w:t xml:space="preserve">10) </w:t>
            </w:r>
            <w:r w:rsidR="001B1A48">
              <w:rPr>
                <w:rFonts w:ascii="Arial" w:eastAsia="Times New Roman" w:hAnsi="Arial" w:cs="Arial"/>
                <w:lang w:eastAsia="en-GB"/>
              </w:rPr>
              <w:t>A</w:t>
            </w:r>
            <w:r w:rsidR="005E258D" w:rsidRPr="009B2834">
              <w:rPr>
                <w:rFonts w:ascii="Arial" w:eastAsia="Times New Roman" w:hAnsi="Arial" w:cs="Arial"/>
                <w:lang w:eastAsia="en-GB"/>
              </w:rPr>
              <w:t xml:space="preserve">pproval of </w:t>
            </w:r>
            <w:r w:rsidR="00B220C2" w:rsidRPr="009B2834">
              <w:rPr>
                <w:rFonts w:ascii="Arial" w:eastAsia="Times New Roman" w:hAnsi="Arial" w:cs="Arial"/>
                <w:lang w:eastAsia="en-GB"/>
              </w:rPr>
              <w:t>the Clinical Care Governance Framework. </w:t>
            </w:r>
          </w:p>
          <w:p w14:paraId="46707588" w14:textId="522FE1D4" w:rsidR="006C1928" w:rsidRPr="00167852" w:rsidRDefault="006C1928">
            <w:pPr>
              <w:spacing w:after="0" w:line="240" w:lineRule="auto"/>
              <w:textAlignment w:val="baseline"/>
              <w:rPr>
                <w:rFonts w:ascii="Arial" w:eastAsia="Times New Roman" w:hAnsi="Arial" w:cs="Arial"/>
                <w:b/>
                <w:bCs/>
                <w:lang w:eastAsia="en-GB"/>
              </w:rPr>
            </w:pPr>
          </w:p>
        </w:tc>
      </w:tr>
      <w:tr w:rsidR="004F4C3E" w:rsidRPr="00167852" w14:paraId="4284AFAA" w14:textId="77777777" w:rsidTr="36F390C2">
        <w:tc>
          <w:tcPr>
            <w:tcW w:w="10065" w:type="dxa"/>
            <w:tcBorders>
              <w:top w:val="single" w:sz="6" w:space="0" w:color="auto"/>
              <w:left w:val="single" w:sz="6" w:space="0" w:color="auto"/>
              <w:bottom w:val="single" w:sz="6" w:space="0" w:color="auto"/>
              <w:right w:val="single" w:sz="6" w:space="0" w:color="auto"/>
            </w:tcBorders>
            <w:hideMark/>
          </w:tcPr>
          <w:p w14:paraId="193933CB" w14:textId="64CBF043" w:rsidR="004F4C3E" w:rsidRPr="00167852" w:rsidRDefault="004F4C3E" w:rsidP="00B7749D">
            <w:pPr>
              <w:spacing w:after="0" w:line="240" w:lineRule="auto"/>
              <w:ind w:left="360"/>
              <w:jc w:val="both"/>
              <w:textAlignment w:val="baseline"/>
              <w:rPr>
                <w:rFonts w:ascii="Arial" w:eastAsia="Times New Roman" w:hAnsi="Arial" w:cs="Arial"/>
                <w:lang w:eastAsia="en-GB"/>
              </w:rPr>
            </w:pPr>
          </w:p>
        </w:tc>
      </w:tr>
    </w:tbl>
    <w:p w14:paraId="0CA11E0B" w14:textId="77777777" w:rsidR="00CD3352" w:rsidRDefault="00CD3352" w:rsidP="003E173E">
      <w:pPr>
        <w:jc w:val="center"/>
        <w:rPr>
          <w:rFonts w:ascii="Arial" w:hAnsi="Arial" w:cs="Arial"/>
          <w:b/>
          <w:bCs/>
        </w:rPr>
      </w:pPr>
    </w:p>
    <w:p w14:paraId="211452DE" w14:textId="77777777" w:rsidR="00167852" w:rsidRDefault="00167852">
      <w:pPr>
        <w:rPr>
          <w:rFonts w:ascii="Arial" w:hAnsi="Arial" w:cs="Arial"/>
        </w:rPr>
      </w:pPr>
    </w:p>
    <w:p w14:paraId="356D97A7" w14:textId="1C94BED1" w:rsidR="00167852" w:rsidRPr="00167852" w:rsidRDefault="00167852" w:rsidP="00180AA9">
      <w:pPr>
        <w:rPr>
          <w:rFonts w:ascii="Arial" w:hAnsi="Arial" w:cs="Arial"/>
        </w:rPr>
      </w:pPr>
    </w:p>
    <w:p w14:paraId="58796A28" w14:textId="77777777" w:rsidR="0046362C" w:rsidRPr="00167852" w:rsidRDefault="0046362C">
      <w:pPr>
        <w:rPr>
          <w:rFonts w:ascii="Arial" w:hAnsi="Arial" w:cs="Arial"/>
        </w:rPr>
      </w:pPr>
    </w:p>
    <w:p w14:paraId="3DF15900" w14:textId="77777777" w:rsidR="00CD3352" w:rsidRPr="00167852" w:rsidRDefault="00CD3352">
      <w:pPr>
        <w:rPr>
          <w:rFonts w:ascii="Arial" w:hAnsi="Arial" w:cs="Arial"/>
        </w:rPr>
      </w:pPr>
    </w:p>
    <w:p w14:paraId="1476BA18" w14:textId="5253668F" w:rsidR="004F4C3E" w:rsidRPr="007C2F9B" w:rsidRDefault="00523956" w:rsidP="007C2F9B">
      <w:pPr>
        <w:pStyle w:val="ListParagraph"/>
        <w:rPr>
          <w:rFonts w:ascii="Arial" w:hAnsi="Arial" w:cs="Arial"/>
          <w:b/>
          <w:bCs/>
        </w:rPr>
      </w:pPr>
      <w:r>
        <w:rPr>
          <w:rFonts w:ascii="Arial" w:hAnsi="Arial" w:cs="Arial"/>
          <w:b/>
          <w:bCs/>
        </w:rPr>
        <w:t>2</w:t>
      </w:r>
      <w:r w:rsidR="00227B38">
        <w:rPr>
          <w:rFonts w:ascii="Arial" w:hAnsi="Arial" w:cs="Arial"/>
          <w:b/>
          <w:bCs/>
        </w:rPr>
        <w:t xml:space="preserve">.  </w:t>
      </w:r>
      <w:r w:rsidR="004F4C3E" w:rsidRPr="007C2F9B">
        <w:rPr>
          <w:rFonts w:ascii="Arial" w:hAnsi="Arial" w:cs="Arial"/>
          <w:b/>
          <w:bCs/>
        </w:rPr>
        <w:t>Risk, Audit and Performance Committee</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8"/>
        <w:gridCol w:w="2900"/>
        <w:gridCol w:w="1493"/>
        <w:gridCol w:w="2264"/>
      </w:tblGrid>
      <w:tr w:rsidR="004F4C3E" w:rsidRPr="00167852" w14:paraId="0E120A22" w14:textId="77777777" w:rsidTr="004F4C3E">
        <w:trPr>
          <w:trHeight w:val="420"/>
        </w:trPr>
        <w:tc>
          <w:tcPr>
            <w:tcW w:w="2970" w:type="dxa"/>
            <w:tcBorders>
              <w:top w:val="single" w:sz="6" w:space="0" w:color="auto"/>
              <w:left w:val="single" w:sz="6" w:space="0" w:color="auto"/>
              <w:bottom w:val="single" w:sz="6" w:space="0" w:color="auto"/>
              <w:right w:val="single" w:sz="6" w:space="0" w:color="auto"/>
            </w:tcBorders>
            <w:shd w:val="clear" w:color="auto" w:fill="BFBFBF"/>
            <w:hideMark/>
          </w:tcPr>
          <w:p w14:paraId="23799E04"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Title</w:t>
            </w:r>
            <w:r w:rsidRPr="00167852">
              <w:rPr>
                <w:rFonts w:ascii="Arial" w:eastAsia="Times New Roman" w:hAnsi="Arial" w:cs="Arial"/>
                <w:lang w:eastAsia="en-GB"/>
              </w:rPr>
              <w:t> </w:t>
            </w:r>
          </w:p>
        </w:tc>
        <w:tc>
          <w:tcPr>
            <w:tcW w:w="7080" w:type="dxa"/>
            <w:gridSpan w:val="3"/>
            <w:tcBorders>
              <w:top w:val="single" w:sz="6" w:space="0" w:color="auto"/>
              <w:left w:val="single" w:sz="6" w:space="0" w:color="auto"/>
              <w:bottom w:val="single" w:sz="6" w:space="0" w:color="auto"/>
              <w:right w:val="single" w:sz="6" w:space="0" w:color="auto"/>
            </w:tcBorders>
            <w:hideMark/>
          </w:tcPr>
          <w:p w14:paraId="724CF9A4" w14:textId="5209CDDA" w:rsidR="004F4C3E" w:rsidRPr="007C2F9B" w:rsidRDefault="004F4C3E" w:rsidP="00227B38">
            <w:pPr>
              <w:spacing w:after="0" w:line="240" w:lineRule="auto"/>
              <w:textAlignment w:val="baseline"/>
              <w:rPr>
                <w:rFonts w:ascii="Arial" w:eastAsia="Times New Roman" w:hAnsi="Arial" w:cs="Arial"/>
                <w:sz w:val="24"/>
                <w:szCs w:val="24"/>
                <w:lang w:eastAsia="en-GB"/>
              </w:rPr>
            </w:pPr>
            <w:r w:rsidRPr="007C2F9B">
              <w:rPr>
                <w:rFonts w:ascii="Arial" w:eastAsia="Times New Roman" w:hAnsi="Arial" w:cs="Arial"/>
                <w:lang w:eastAsia="en-GB"/>
              </w:rPr>
              <w:t>Risk, Audit and Performance Committee</w:t>
            </w:r>
          </w:p>
        </w:tc>
      </w:tr>
      <w:tr w:rsidR="004F4C3E" w:rsidRPr="00167852" w14:paraId="79DFB50B" w14:textId="77777777" w:rsidTr="004F4C3E">
        <w:trPr>
          <w:trHeight w:val="420"/>
        </w:trPr>
        <w:tc>
          <w:tcPr>
            <w:tcW w:w="2970" w:type="dxa"/>
            <w:tcBorders>
              <w:top w:val="single" w:sz="6" w:space="0" w:color="auto"/>
              <w:left w:val="single" w:sz="6" w:space="0" w:color="auto"/>
              <w:bottom w:val="single" w:sz="6" w:space="0" w:color="auto"/>
              <w:right w:val="single" w:sz="6" w:space="0" w:color="auto"/>
            </w:tcBorders>
            <w:shd w:val="clear" w:color="auto" w:fill="BFBFBF"/>
            <w:hideMark/>
          </w:tcPr>
          <w:p w14:paraId="651B7013" w14:textId="577E7170" w:rsidR="004F4C3E" w:rsidRPr="00167852" w:rsidRDefault="00C87E55" w:rsidP="004F4C3E">
            <w:pPr>
              <w:spacing w:after="0" w:line="240" w:lineRule="auto"/>
              <w:textAlignment w:val="baseline"/>
              <w:rPr>
                <w:rFonts w:ascii="Arial" w:eastAsia="Times New Roman" w:hAnsi="Arial" w:cs="Arial"/>
                <w:sz w:val="24"/>
                <w:szCs w:val="24"/>
                <w:lang w:eastAsia="en-GB"/>
              </w:rPr>
            </w:pPr>
            <w:r>
              <w:rPr>
                <w:rFonts w:ascii="Arial" w:eastAsia="Times New Roman" w:hAnsi="Arial" w:cs="Arial"/>
                <w:b/>
                <w:bCs/>
                <w:lang w:eastAsia="en-GB"/>
              </w:rPr>
              <w:t xml:space="preserve">Executive </w:t>
            </w:r>
            <w:r w:rsidR="004F4C3E" w:rsidRPr="00167852">
              <w:rPr>
                <w:rFonts w:ascii="Arial" w:eastAsia="Times New Roman" w:hAnsi="Arial" w:cs="Arial"/>
                <w:b/>
                <w:bCs/>
                <w:lang w:eastAsia="en-GB"/>
              </w:rPr>
              <w:t>Lead</w:t>
            </w:r>
            <w:r w:rsidR="004F4C3E" w:rsidRPr="00167852">
              <w:rPr>
                <w:rFonts w:ascii="Arial" w:eastAsia="Times New Roman" w:hAnsi="Arial" w:cs="Arial"/>
                <w:lang w:eastAsia="en-GB"/>
              </w:rPr>
              <w:t> </w:t>
            </w:r>
          </w:p>
        </w:tc>
        <w:tc>
          <w:tcPr>
            <w:tcW w:w="7080" w:type="dxa"/>
            <w:gridSpan w:val="3"/>
            <w:tcBorders>
              <w:top w:val="single" w:sz="6" w:space="0" w:color="auto"/>
              <w:left w:val="single" w:sz="6" w:space="0" w:color="auto"/>
              <w:bottom w:val="single" w:sz="6" w:space="0" w:color="auto"/>
              <w:right w:val="single" w:sz="6" w:space="0" w:color="auto"/>
            </w:tcBorders>
            <w:hideMark/>
          </w:tcPr>
          <w:p w14:paraId="68A76BCE" w14:textId="316C4C8C" w:rsidR="004F4C3E" w:rsidRPr="00167852" w:rsidRDefault="00D951A4" w:rsidP="004F4C3E">
            <w:pPr>
              <w:spacing w:after="0" w:line="240" w:lineRule="auto"/>
              <w:textAlignment w:val="baseline"/>
              <w:rPr>
                <w:rFonts w:ascii="Arial" w:eastAsia="Times New Roman" w:hAnsi="Arial" w:cs="Arial"/>
                <w:sz w:val="24"/>
                <w:szCs w:val="24"/>
                <w:lang w:eastAsia="en-GB"/>
              </w:rPr>
            </w:pPr>
            <w:r>
              <w:rPr>
                <w:rFonts w:ascii="Arial" w:eastAsia="Times New Roman" w:hAnsi="Arial" w:cs="Arial"/>
                <w:lang w:eastAsia="en-GB"/>
              </w:rPr>
              <w:t xml:space="preserve">Depute Chief Finance Officer </w:t>
            </w:r>
          </w:p>
        </w:tc>
      </w:tr>
      <w:tr w:rsidR="004F4C3E" w:rsidRPr="00167852" w14:paraId="4C838E43" w14:textId="77777777" w:rsidTr="004F4C3E">
        <w:trPr>
          <w:trHeight w:val="420"/>
        </w:trPr>
        <w:tc>
          <w:tcPr>
            <w:tcW w:w="2970" w:type="dxa"/>
            <w:tcBorders>
              <w:top w:val="single" w:sz="6" w:space="0" w:color="auto"/>
              <w:left w:val="single" w:sz="6" w:space="0" w:color="auto"/>
              <w:bottom w:val="single" w:sz="6" w:space="0" w:color="auto"/>
              <w:right w:val="single" w:sz="6" w:space="0" w:color="auto"/>
            </w:tcBorders>
            <w:shd w:val="clear" w:color="auto" w:fill="BFBFBF"/>
            <w:hideMark/>
          </w:tcPr>
          <w:p w14:paraId="163166D4"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Date</w:t>
            </w:r>
            <w:r w:rsidRPr="00167852">
              <w:rPr>
                <w:rFonts w:ascii="Arial" w:eastAsia="Times New Roman" w:hAnsi="Arial" w:cs="Arial"/>
                <w:lang w:eastAsia="en-GB"/>
              </w:rPr>
              <w:t> </w:t>
            </w:r>
          </w:p>
        </w:tc>
        <w:tc>
          <w:tcPr>
            <w:tcW w:w="3105" w:type="dxa"/>
            <w:tcBorders>
              <w:top w:val="single" w:sz="6" w:space="0" w:color="auto"/>
              <w:left w:val="single" w:sz="6" w:space="0" w:color="auto"/>
              <w:bottom w:val="single" w:sz="6" w:space="0" w:color="auto"/>
              <w:right w:val="single" w:sz="6" w:space="0" w:color="auto"/>
            </w:tcBorders>
            <w:hideMark/>
          </w:tcPr>
          <w:p w14:paraId="00428200" w14:textId="21FDF467" w:rsidR="004F4C3E" w:rsidRPr="00167852" w:rsidRDefault="00523956" w:rsidP="004F4C3E">
            <w:pPr>
              <w:spacing w:after="0" w:line="240" w:lineRule="auto"/>
              <w:textAlignment w:val="baseline"/>
              <w:rPr>
                <w:rFonts w:ascii="Arial" w:eastAsia="Times New Roman" w:hAnsi="Arial" w:cs="Arial"/>
                <w:sz w:val="24"/>
                <w:szCs w:val="24"/>
                <w:lang w:eastAsia="en-GB"/>
              </w:rPr>
            </w:pPr>
            <w:r>
              <w:rPr>
                <w:rFonts w:ascii="Arial" w:eastAsia="Times New Roman" w:hAnsi="Arial" w:cs="Arial"/>
                <w:lang w:eastAsia="en-GB"/>
              </w:rPr>
              <w:t>Ju</w:t>
            </w:r>
            <w:r w:rsidR="00D951A4">
              <w:rPr>
                <w:rFonts w:ascii="Arial" w:eastAsia="Times New Roman" w:hAnsi="Arial" w:cs="Arial"/>
                <w:lang w:eastAsia="en-GB"/>
              </w:rPr>
              <w:t>ne 2026</w:t>
            </w:r>
          </w:p>
        </w:tc>
        <w:tc>
          <w:tcPr>
            <w:tcW w:w="1545" w:type="dxa"/>
            <w:tcBorders>
              <w:top w:val="single" w:sz="6" w:space="0" w:color="auto"/>
              <w:left w:val="single" w:sz="6" w:space="0" w:color="auto"/>
              <w:bottom w:val="single" w:sz="6" w:space="0" w:color="auto"/>
              <w:right w:val="single" w:sz="6" w:space="0" w:color="auto"/>
            </w:tcBorders>
            <w:shd w:val="clear" w:color="auto" w:fill="BFBFBF"/>
            <w:hideMark/>
          </w:tcPr>
          <w:p w14:paraId="1281E935"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Version</w:t>
            </w:r>
            <w:r w:rsidRPr="00167852">
              <w:rPr>
                <w:rFonts w:ascii="Arial" w:eastAsia="Times New Roman" w:hAnsi="Arial" w:cs="Arial"/>
                <w:lang w:eastAsia="en-GB"/>
              </w:rPr>
              <w:t> </w:t>
            </w:r>
          </w:p>
        </w:tc>
        <w:tc>
          <w:tcPr>
            <w:tcW w:w="2400" w:type="dxa"/>
            <w:tcBorders>
              <w:top w:val="single" w:sz="6" w:space="0" w:color="auto"/>
              <w:left w:val="single" w:sz="6" w:space="0" w:color="auto"/>
              <w:bottom w:val="single" w:sz="6" w:space="0" w:color="auto"/>
              <w:right w:val="single" w:sz="6" w:space="0" w:color="auto"/>
            </w:tcBorders>
            <w:hideMark/>
          </w:tcPr>
          <w:p w14:paraId="1CDC5A5E" w14:textId="2695D1AF" w:rsidR="004F4C3E" w:rsidRPr="00167852" w:rsidRDefault="00D951A4" w:rsidP="004F4C3E">
            <w:pPr>
              <w:spacing w:after="0" w:line="240" w:lineRule="auto"/>
              <w:textAlignment w:val="baseline"/>
              <w:rPr>
                <w:rFonts w:ascii="Arial" w:eastAsia="Times New Roman" w:hAnsi="Arial" w:cs="Arial"/>
                <w:sz w:val="24"/>
                <w:szCs w:val="24"/>
                <w:lang w:eastAsia="en-GB"/>
              </w:rPr>
            </w:pPr>
            <w:r>
              <w:rPr>
                <w:rFonts w:ascii="Arial" w:eastAsia="Times New Roman" w:hAnsi="Arial" w:cs="Arial"/>
                <w:lang w:eastAsia="en-GB"/>
              </w:rPr>
              <w:t>3</w:t>
            </w:r>
            <w:r w:rsidR="00156833">
              <w:rPr>
                <w:rFonts w:ascii="Arial" w:eastAsia="Times New Roman" w:hAnsi="Arial" w:cs="Arial"/>
                <w:lang w:eastAsia="en-GB"/>
              </w:rPr>
              <w:t>.0</w:t>
            </w:r>
          </w:p>
        </w:tc>
      </w:tr>
    </w:tbl>
    <w:p w14:paraId="6DF582A5" w14:textId="77777777"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75"/>
      </w:tblGrid>
      <w:tr w:rsidR="004F4C3E" w:rsidRPr="00167852" w14:paraId="222C2EB7" w14:textId="77777777" w:rsidTr="004F4C3E">
        <w:tc>
          <w:tcPr>
            <w:tcW w:w="10065" w:type="dxa"/>
            <w:tcBorders>
              <w:top w:val="single" w:sz="6" w:space="0" w:color="auto"/>
              <w:left w:val="single" w:sz="6" w:space="0" w:color="auto"/>
              <w:bottom w:val="single" w:sz="6" w:space="0" w:color="auto"/>
              <w:right w:val="single" w:sz="6" w:space="0" w:color="auto"/>
            </w:tcBorders>
            <w:shd w:val="clear" w:color="auto" w:fill="BFBFBF"/>
            <w:hideMark/>
          </w:tcPr>
          <w:p w14:paraId="7EA1D9C4" w14:textId="77777777" w:rsidR="004F4C3E" w:rsidRPr="00167852" w:rsidRDefault="004F4C3E" w:rsidP="004F4C3E">
            <w:pPr>
              <w:spacing w:after="0" w:line="240" w:lineRule="auto"/>
              <w:textAlignment w:val="baseline"/>
              <w:divId w:val="2081054624"/>
              <w:rPr>
                <w:rFonts w:ascii="Arial" w:eastAsia="Times New Roman" w:hAnsi="Arial" w:cs="Arial"/>
                <w:sz w:val="24"/>
                <w:szCs w:val="24"/>
                <w:lang w:eastAsia="en-GB"/>
              </w:rPr>
            </w:pPr>
            <w:r w:rsidRPr="00167852">
              <w:rPr>
                <w:rFonts w:ascii="Arial" w:eastAsia="Times New Roman" w:hAnsi="Arial" w:cs="Arial"/>
                <w:b/>
                <w:bCs/>
                <w:lang w:eastAsia="en-GB"/>
              </w:rPr>
              <w:t>Purpose</w:t>
            </w:r>
            <w:r w:rsidRPr="00167852">
              <w:rPr>
                <w:rFonts w:ascii="Arial" w:eastAsia="Times New Roman" w:hAnsi="Arial" w:cs="Arial"/>
                <w:lang w:eastAsia="en-GB"/>
              </w:rPr>
              <w:t> </w:t>
            </w:r>
          </w:p>
        </w:tc>
      </w:tr>
      <w:tr w:rsidR="004F4C3E" w:rsidRPr="00167852" w14:paraId="5C0D4FC3" w14:textId="77777777" w:rsidTr="004F4C3E">
        <w:tc>
          <w:tcPr>
            <w:tcW w:w="10065" w:type="dxa"/>
            <w:tcBorders>
              <w:top w:val="single" w:sz="6" w:space="0" w:color="auto"/>
              <w:left w:val="single" w:sz="6" w:space="0" w:color="auto"/>
              <w:bottom w:val="single" w:sz="6" w:space="0" w:color="auto"/>
              <w:right w:val="single" w:sz="6" w:space="0" w:color="auto"/>
            </w:tcBorders>
            <w:hideMark/>
          </w:tcPr>
          <w:p w14:paraId="1408D55C"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lang w:eastAsia="en-GB"/>
              </w:rPr>
              <w:t> </w:t>
            </w:r>
          </w:p>
          <w:p w14:paraId="3E133034" w14:textId="20292346" w:rsidR="00B4704B" w:rsidRDefault="004F4C3E" w:rsidP="004F4C3E">
            <w:pPr>
              <w:spacing w:after="0" w:line="240" w:lineRule="auto"/>
              <w:textAlignment w:val="baseline"/>
              <w:rPr>
                <w:rFonts w:ascii="Arial" w:eastAsia="Times New Roman" w:hAnsi="Arial" w:cs="Arial"/>
                <w:lang w:eastAsia="en-GB"/>
              </w:rPr>
            </w:pPr>
            <w:r w:rsidRPr="00167852">
              <w:rPr>
                <w:rFonts w:ascii="Arial" w:eastAsia="Times New Roman" w:hAnsi="Arial" w:cs="Arial"/>
                <w:lang w:eastAsia="en-GB"/>
              </w:rPr>
              <w:t xml:space="preserve">To </w:t>
            </w:r>
            <w:r w:rsidR="004125FD">
              <w:rPr>
                <w:rFonts w:ascii="Arial" w:eastAsia="Times New Roman" w:hAnsi="Arial" w:cs="Arial"/>
                <w:lang w:eastAsia="en-GB"/>
              </w:rPr>
              <w:t>give assurance to</w:t>
            </w:r>
            <w:r w:rsidR="00AF7A69">
              <w:rPr>
                <w:rFonts w:ascii="Arial" w:eastAsia="Times New Roman" w:hAnsi="Arial" w:cs="Arial"/>
                <w:lang w:eastAsia="en-GB"/>
              </w:rPr>
              <w:t xml:space="preserve"> the IJB </w:t>
            </w:r>
            <w:r w:rsidR="004125FD">
              <w:rPr>
                <w:rFonts w:ascii="Arial" w:eastAsia="Times New Roman" w:hAnsi="Arial" w:cs="Arial"/>
                <w:lang w:eastAsia="en-GB"/>
              </w:rPr>
              <w:t xml:space="preserve">that there are </w:t>
            </w:r>
            <w:r w:rsidR="00AF7A69">
              <w:rPr>
                <w:rFonts w:ascii="Arial" w:eastAsia="Times New Roman" w:hAnsi="Arial" w:cs="Arial"/>
                <w:lang w:eastAsia="en-GB"/>
              </w:rPr>
              <w:t>robust</w:t>
            </w:r>
            <w:r w:rsidRPr="00167852">
              <w:rPr>
                <w:rFonts w:ascii="Arial" w:eastAsia="Times New Roman" w:hAnsi="Arial" w:cs="Arial"/>
                <w:lang w:eastAsia="en-GB"/>
              </w:rPr>
              <w:t xml:space="preserve"> </w:t>
            </w:r>
            <w:r w:rsidR="00B4704B">
              <w:rPr>
                <w:rFonts w:ascii="Arial" w:eastAsia="Times New Roman" w:hAnsi="Arial" w:cs="Arial"/>
                <w:lang w:eastAsia="en-GB"/>
              </w:rPr>
              <w:t>arrangements for:</w:t>
            </w:r>
          </w:p>
          <w:p w14:paraId="15471857" w14:textId="5AF2088B" w:rsidR="00B4704B" w:rsidRPr="000C78B3" w:rsidRDefault="004F4C3E" w:rsidP="00B4704B">
            <w:pPr>
              <w:pStyle w:val="ListParagraph"/>
              <w:numPr>
                <w:ilvl w:val="0"/>
                <w:numId w:val="41"/>
              </w:numPr>
              <w:spacing w:after="0" w:line="240" w:lineRule="auto"/>
              <w:textAlignment w:val="baseline"/>
              <w:rPr>
                <w:rFonts w:ascii="Arial" w:eastAsia="Times New Roman" w:hAnsi="Arial" w:cs="Arial"/>
                <w:sz w:val="24"/>
                <w:szCs w:val="24"/>
                <w:lang w:eastAsia="en-GB"/>
              </w:rPr>
            </w:pPr>
            <w:r w:rsidRPr="000C78B3">
              <w:rPr>
                <w:rFonts w:ascii="Arial" w:eastAsia="Times New Roman" w:hAnsi="Arial" w:cs="Arial"/>
                <w:lang w:eastAsia="en-GB"/>
              </w:rPr>
              <w:t>risk management</w:t>
            </w:r>
            <w:r w:rsidR="00B4704B">
              <w:rPr>
                <w:rFonts w:ascii="Arial" w:eastAsia="Times New Roman" w:hAnsi="Arial" w:cs="Arial"/>
                <w:lang w:eastAsia="en-GB"/>
              </w:rPr>
              <w:t>;</w:t>
            </w:r>
            <w:r w:rsidRPr="000C78B3">
              <w:rPr>
                <w:rFonts w:ascii="Arial" w:eastAsia="Times New Roman" w:hAnsi="Arial" w:cs="Arial"/>
                <w:lang w:eastAsia="en-GB"/>
              </w:rPr>
              <w:t xml:space="preserve"> </w:t>
            </w:r>
          </w:p>
          <w:p w14:paraId="5AEBC68C" w14:textId="123E9331" w:rsidR="00B4704B" w:rsidRPr="000C78B3" w:rsidRDefault="004F4C3E" w:rsidP="00B4704B">
            <w:pPr>
              <w:pStyle w:val="ListParagraph"/>
              <w:numPr>
                <w:ilvl w:val="0"/>
                <w:numId w:val="41"/>
              </w:numPr>
              <w:spacing w:after="0" w:line="240" w:lineRule="auto"/>
              <w:textAlignment w:val="baseline"/>
              <w:rPr>
                <w:rFonts w:ascii="Arial" w:eastAsia="Times New Roman" w:hAnsi="Arial" w:cs="Arial"/>
                <w:sz w:val="24"/>
                <w:szCs w:val="24"/>
                <w:lang w:eastAsia="en-GB"/>
              </w:rPr>
            </w:pPr>
            <w:r w:rsidRPr="000C78B3">
              <w:rPr>
                <w:rFonts w:ascii="Arial" w:eastAsia="Times New Roman" w:hAnsi="Arial" w:cs="Arial"/>
                <w:lang w:eastAsia="en-GB"/>
              </w:rPr>
              <w:t>financial management</w:t>
            </w:r>
            <w:r w:rsidR="00B4704B">
              <w:rPr>
                <w:rFonts w:ascii="Arial" w:eastAsia="Times New Roman" w:hAnsi="Arial" w:cs="Arial"/>
                <w:lang w:eastAsia="en-GB"/>
              </w:rPr>
              <w:t>;</w:t>
            </w:r>
            <w:r w:rsidRPr="000C78B3">
              <w:rPr>
                <w:rFonts w:ascii="Arial" w:eastAsia="Times New Roman" w:hAnsi="Arial" w:cs="Arial"/>
                <w:lang w:eastAsia="en-GB"/>
              </w:rPr>
              <w:t xml:space="preserve"> </w:t>
            </w:r>
          </w:p>
          <w:p w14:paraId="2F40E643" w14:textId="77777777" w:rsidR="00B4704B" w:rsidRPr="000C78B3" w:rsidRDefault="004F4C3E" w:rsidP="00B4704B">
            <w:pPr>
              <w:pStyle w:val="ListParagraph"/>
              <w:numPr>
                <w:ilvl w:val="0"/>
                <w:numId w:val="41"/>
              </w:numPr>
              <w:spacing w:after="0" w:line="240" w:lineRule="auto"/>
              <w:textAlignment w:val="baseline"/>
              <w:rPr>
                <w:rFonts w:ascii="Arial" w:eastAsia="Times New Roman" w:hAnsi="Arial" w:cs="Arial"/>
                <w:sz w:val="24"/>
                <w:szCs w:val="24"/>
                <w:lang w:eastAsia="en-GB"/>
              </w:rPr>
            </w:pPr>
            <w:r w:rsidRPr="000C78B3">
              <w:rPr>
                <w:rFonts w:ascii="Arial" w:eastAsia="Times New Roman" w:hAnsi="Arial" w:cs="Arial"/>
                <w:lang w:eastAsia="en-GB"/>
              </w:rPr>
              <w:t>service performance</w:t>
            </w:r>
            <w:r w:rsidR="00B4704B">
              <w:rPr>
                <w:rFonts w:ascii="Arial" w:eastAsia="Times New Roman" w:hAnsi="Arial" w:cs="Arial"/>
                <w:lang w:eastAsia="en-GB"/>
              </w:rPr>
              <w:t>;</w:t>
            </w:r>
            <w:r w:rsidRPr="000C78B3">
              <w:rPr>
                <w:rFonts w:ascii="Arial" w:eastAsia="Times New Roman" w:hAnsi="Arial" w:cs="Arial"/>
                <w:lang w:eastAsia="en-GB"/>
              </w:rPr>
              <w:t xml:space="preserve"> and </w:t>
            </w:r>
          </w:p>
          <w:p w14:paraId="6AB1F60D" w14:textId="1E92B4FE" w:rsidR="00B4704B" w:rsidRPr="000C78B3" w:rsidRDefault="004F4C3E" w:rsidP="00B4704B">
            <w:pPr>
              <w:pStyle w:val="ListParagraph"/>
              <w:numPr>
                <w:ilvl w:val="0"/>
                <w:numId w:val="41"/>
              </w:numPr>
              <w:spacing w:after="0" w:line="240" w:lineRule="auto"/>
              <w:textAlignment w:val="baseline"/>
              <w:rPr>
                <w:rFonts w:ascii="Arial" w:eastAsia="Times New Roman" w:hAnsi="Arial" w:cs="Arial"/>
                <w:sz w:val="24"/>
                <w:szCs w:val="24"/>
                <w:lang w:eastAsia="en-GB"/>
              </w:rPr>
            </w:pPr>
            <w:r w:rsidRPr="000C78B3">
              <w:rPr>
                <w:rFonts w:ascii="Arial" w:eastAsia="Times New Roman" w:hAnsi="Arial" w:cs="Arial"/>
                <w:lang w:eastAsia="en-GB"/>
              </w:rPr>
              <w:t>governance</w:t>
            </w:r>
            <w:r w:rsidR="00B4704B">
              <w:rPr>
                <w:rFonts w:ascii="Arial" w:eastAsia="Times New Roman" w:hAnsi="Arial" w:cs="Arial"/>
                <w:lang w:eastAsia="en-GB"/>
              </w:rPr>
              <w:t>.</w:t>
            </w:r>
            <w:r w:rsidRPr="000C78B3">
              <w:rPr>
                <w:rFonts w:ascii="Arial" w:eastAsia="Times New Roman" w:hAnsi="Arial" w:cs="Arial"/>
                <w:lang w:eastAsia="en-GB"/>
              </w:rPr>
              <w:t xml:space="preserve"> </w:t>
            </w:r>
          </w:p>
          <w:p w14:paraId="568BD9B2" w14:textId="77777777" w:rsidR="00B4704B" w:rsidRDefault="00B4704B" w:rsidP="00B4704B">
            <w:pPr>
              <w:spacing w:after="0" w:line="240" w:lineRule="auto"/>
              <w:ind w:left="360"/>
              <w:textAlignment w:val="baseline"/>
              <w:rPr>
                <w:rFonts w:ascii="Arial" w:eastAsia="Times New Roman" w:hAnsi="Arial" w:cs="Arial"/>
                <w:lang w:eastAsia="en-GB"/>
              </w:rPr>
            </w:pPr>
          </w:p>
          <w:p w14:paraId="31EDEAB6" w14:textId="2240E58A" w:rsidR="004F4C3E" w:rsidRPr="000C78B3" w:rsidRDefault="00B4704B" w:rsidP="000C78B3">
            <w:pPr>
              <w:spacing w:after="0" w:line="240" w:lineRule="auto"/>
              <w:ind w:left="360"/>
              <w:textAlignment w:val="baseline"/>
              <w:rPr>
                <w:rFonts w:ascii="Arial" w:eastAsia="Times New Roman" w:hAnsi="Arial" w:cs="Arial"/>
                <w:sz w:val="24"/>
                <w:szCs w:val="24"/>
                <w:lang w:eastAsia="en-GB"/>
              </w:rPr>
            </w:pPr>
            <w:r>
              <w:rPr>
                <w:rFonts w:ascii="Arial" w:eastAsia="Times New Roman" w:hAnsi="Arial" w:cs="Arial"/>
                <w:lang w:eastAsia="en-GB"/>
              </w:rPr>
              <w:t xml:space="preserve">This </w:t>
            </w:r>
            <w:r w:rsidR="004F4C3E" w:rsidRPr="000C78B3">
              <w:rPr>
                <w:rFonts w:ascii="Arial" w:eastAsia="Times New Roman" w:hAnsi="Arial" w:cs="Arial"/>
                <w:lang w:eastAsia="en-GB"/>
              </w:rPr>
              <w:t>includ</w:t>
            </w:r>
            <w:r>
              <w:rPr>
                <w:rFonts w:ascii="Arial" w:eastAsia="Times New Roman" w:hAnsi="Arial" w:cs="Arial"/>
                <w:lang w:eastAsia="en-GB"/>
              </w:rPr>
              <w:t>es</w:t>
            </w:r>
            <w:r w:rsidR="004F4C3E" w:rsidRPr="000C78B3">
              <w:rPr>
                <w:rFonts w:ascii="Arial" w:eastAsia="Times New Roman" w:hAnsi="Arial" w:cs="Arial"/>
                <w:lang w:eastAsia="en-GB"/>
              </w:rPr>
              <w:t xml:space="preserve"> services hosted by Aberdeen City’s IJB on behalf of other </w:t>
            </w:r>
            <w:r w:rsidR="00C47033">
              <w:rPr>
                <w:rFonts w:ascii="Arial" w:eastAsia="Times New Roman" w:hAnsi="Arial" w:cs="Arial"/>
                <w:lang w:eastAsia="en-GB"/>
              </w:rPr>
              <w:t>I</w:t>
            </w:r>
            <w:r w:rsidR="004F4C3E" w:rsidRPr="000C78B3">
              <w:rPr>
                <w:rFonts w:ascii="Arial" w:eastAsia="Times New Roman" w:hAnsi="Arial" w:cs="Arial"/>
                <w:lang w:eastAsia="en-GB"/>
              </w:rPr>
              <w:t xml:space="preserve">ntegration </w:t>
            </w:r>
            <w:r w:rsidR="00C47033">
              <w:rPr>
                <w:rFonts w:ascii="Arial" w:eastAsia="Times New Roman" w:hAnsi="Arial" w:cs="Arial"/>
                <w:lang w:eastAsia="en-GB"/>
              </w:rPr>
              <w:t>A</w:t>
            </w:r>
            <w:r w:rsidR="004F4C3E" w:rsidRPr="000C78B3">
              <w:rPr>
                <w:rFonts w:ascii="Arial" w:eastAsia="Times New Roman" w:hAnsi="Arial" w:cs="Arial"/>
                <w:lang w:eastAsia="en-GB"/>
              </w:rPr>
              <w:t>uthorities. </w:t>
            </w:r>
          </w:p>
          <w:p w14:paraId="0F521C1D"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lang w:eastAsia="en-GB"/>
              </w:rPr>
              <w:t>  </w:t>
            </w:r>
          </w:p>
        </w:tc>
      </w:tr>
    </w:tbl>
    <w:p w14:paraId="05B9D3C5" w14:textId="77777777"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tbl>
      <w:tblPr>
        <w:tblW w:w="4689"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9"/>
      </w:tblGrid>
      <w:tr w:rsidR="00AA68EC" w:rsidRPr="00167852" w14:paraId="17B2EE1F" w14:textId="77777777" w:rsidTr="00B96955">
        <w:tc>
          <w:tcPr>
            <w:tcW w:w="4689" w:type="dxa"/>
            <w:tcBorders>
              <w:top w:val="single" w:sz="6" w:space="0" w:color="auto"/>
              <w:left w:val="single" w:sz="6" w:space="0" w:color="auto"/>
              <w:bottom w:val="single" w:sz="6" w:space="0" w:color="auto"/>
              <w:right w:val="single" w:sz="6" w:space="0" w:color="auto"/>
            </w:tcBorders>
            <w:shd w:val="clear" w:color="auto" w:fill="BFBFBF"/>
            <w:hideMark/>
          </w:tcPr>
          <w:p w14:paraId="5A29FBEF" w14:textId="77777777" w:rsidR="00AA68EC" w:rsidRPr="00167852" w:rsidRDefault="00AA68EC"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Quorum</w:t>
            </w:r>
            <w:r w:rsidRPr="00167852">
              <w:rPr>
                <w:rFonts w:ascii="Arial" w:eastAsia="Times New Roman" w:hAnsi="Arial" w:cs="Arial"/>
                <w:lang w:eastAsia="en-GB"/>
              </w:rPr>
              <w:t> </w:t>
            </w:r>
          </w:p>
        </w:tc>
      </w:tr>
      <w:tr w:rsidR="00AA68EC" w:rsidRPr="00167852" w14:paraId="7AB11438" w14:textId="77777777" w:rsidTr="00B96955">
        <w:tc>
          <w:tcPr>
            <w:tcW w:w="4689" w:type="dxa"/>
            <w:tcBorders>
              <w:top w:val="single" w:sz="6" w:space="0" w:color="auto"/>
              <w:left w:val="single" w:sz="6" w:space="0" w:color="auto"/>
              <w:bottom w:val="single" w:sz="6" w:space="0" w:color="auto"/>
              <w:right w:val="single" w:sz="6" w:space="0" w:color="auto"/>
            </w:tcBorders>
            <w:vAlign w:val="center"/>
            <w:hideMark/>
          </w:tcPr>
          <w:p w14:paraId="6A37D346" w14:textId="36464138" w:rsidR="00AA68EC" w:rsidRPr="00167852" w:rsidRDefault="00F0682A" w:rsidP="004F4C3E">
            <w:pPr>
              <w:spacing w:after="0" w:line="240" w:lineRule="auto"/>
              <w:textAlignment w:val="baseline"/>
              <w:rPr>
                <w:rFonts w:ascii="Arial" w:eastAsia="Times New Roman" w:hAnsi="Arial" w:cs="Arial"/>
                <w:sz w:val="24"/>
                <w:szCs w:val="24"/>
                <w:lang w:eastAsia="en-GB"/>
              </w:rPr>
            </w:pPr>
            <w:r w:rsidRPr="0070310E">
              <w:rPr>
                <w:rFonts w:ascii="Arial" w:eastAsia="Times New Roman" w:hAnsi="Arial" w:cs="Arial"/>
                <w:lang w:eastAsia="en-GB"/>
              </w:rPr>
              <w:t xml:space="preserve">Two </w:t>
            </w:r>
            <w:r w:rsidR="00AA68EC" w:rsidRPr="0070310E">
              <w:rPr>
                <w:rFonts w:ascii="Arial" w:eastAsia="Times New Roman" w:hAnsi="Arial" w:cs="Arial"/>
                <w:lang w:eastAsia="en-GB"/>
              </w:rPr>
              <w:t>voting Members</w:t>
            </w:r>
            <w:r w:rsidRPr="0070310E">
              <w:rPr>
                <w:rFonts w:ascii="Arial" w:eastAsia="Times New Roman" w:hAnsi="Arial" w:cs="Arial"/>
                <w:lang w:eastAsia="en-GB"/>
              </w:rPr>
              <w:t>, one representative each from the Council and NHSG.</w:t>
            </w:r>
            <w:r w:rsidR="00AA68EC" w:rsidRPr="00167852">
              <w:rPr>
                <w:rFonts w:ascii="Arial" w:eastAsia="Times New Roman" w:hAnsi="Arial" w:cs="Arial"/>
                <w:lang w:eastAsia="en-GB"/>
              </w:rPr>
              <w:t> </w:t>
            </w:r>
          </w:p>
        </w:tc>
      </w:tr>
    </w:tbl>
    <w:p w14:paraId="7661A8D8" w14:textId="77777777"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tbl>
      <w:tblPr>
        <w:tblW w:w="9475"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75"/>
      </w:tblGrid>
      <w:tr w:rsidR="004F4C3E" w:rsidRPr="00167852" w14:paraId="1781C64F" w14:textId="77777777" w:rsidTr="094D3E81">
        <w:tc>
          <w:tcPr>
            <w:tcW w:w="94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1B975417" w14:textId="77777777" w:rsidR="004F4C3E" w:rsidRPr="00167852" w:rsidRDefault="004F4C3E" w:rsidP="004F4C3E">
            <w:pPr>
              <w:spacing w:after="0" w:line="240" w:lineRule="auto"/>
              <w:textAlignment w:val="baseline"/>
              <w:divId w:val="250244253"/>
              <w:rPr>
                <w:rFonts w:ascii="Arial" w:eastAsia="Times New Roman" w:hAnsi="Arial" w:cs="Arial"/>
                <w:sz w:val="24"/>
                <w:szCs w:val="24"/>
                <w:lang w:eastAsia="en-GB"/>
              </w:rPr>
            </w:pPr>
            <w:r w:rsidRPr="00167852">
              <w:rPr>
                <w:rFonts w:ascii="Arial" w:eastAsia="Times New Roman" w:hAnsi="Arial" w:cs="Arial"/>
                <w:b/>
                <w:bCs/>
                <w:lang w:eastAsia="en-GB"/>
              </w:rPr>
              <w:t>Remit and Responsibilities</w:t>
            </w:r>
            <w:r w:rsidRPr="00167852">
              <w:rPr>
                <w:rFonts w:ascii="Arial" w:eastAsia="Times New Roman" w:hAnsi="Arial" w:cs="Arial"/>
                <w:lang w:eastAsia="en-GB"/>
              </w:rPr>
              <w:t> </w:t>
            </w:r>
          </w:p>
        </w:tc>
      </w:tr>
      <w:tr w:rsidR="004F4C3E" w:rsidRPr="00167852" w14:paraId="4BA888C1" w14:textId="77777777" w:rsidTr="094D3E81">
        <w:tc>
          <w:tcPr>
            <w:tcW w:w="9475" w:type="dxa"/>
            <w:tcBorders>
              <w:top w:val="single" w:sz="6" w:space="0" w:color="auto"/>
              <w:left w:val="single" w:sz="6" w:space="0" w:color="auto"/>
              <w:bottom w:val="single" w:sz="6" w:space="0" w:color="auto"/>
              <w:right w:val="single" w:sz="6" w:space="0" w:color="auto"/>
            </w:tcBorders>
            <w:hideMark/>
          </w:tcPr>
          <w:p w14:paraId="68A170E8" w14:textId="79D1A1D6"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Investigation </w:t>
            </w:r>
            <w:r w:rsidRPr="00167852">
              <w:rPr>
                <w:rFonts w:ascii="Arial" w:eastAsia="Times New Roman" w:hAnsi="Arial" w:cs="Arial"/>
                <w:lang w:eastAsia="en-GB"/>
              </w:rPr>
              <w:t> </w:t>
            </w:r>
          </w:p>
          <w:p w14:paraId="14755491"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lang w:eastAsia="en-GB"/>
              </w:rPr>
              <w:t> </w:t>
            </w:r>
          </w:p>
          <w:p w14:paraId="743A01CF" w14:textId="77777777" w:rsidR="004F4C3E" w:rsidRPr="00167852" w:rsidRDefault="004F4C3E" w:rsidP="004B58D1">
            <w:pPr>
              <w:numPr>
                <w:ilvl w:val="0"/>
                <w:numId w:val="9"/>
              </w:numPr>
              <w:spacing w:after="0" w:line="240" w:lineRule="auto"/>
              <w:textAlignment w:val="baseline"/>
              <w:rPr>
                <w:rFonts w:ascii="Arial" w:eastAsia="Times New Roman" w:hAnsi="Arial" w:cs="Arial"/>
                <w:lang w:eastAsia="en-GB"/>
              </w:rPr>
            </w:pPr>
            <w:r w:rsidRPr="00167852">
              <w:rPr>
                <w:rFonts w:ascii="Arial" w:eastAsia="Times New Roman" w:hAnsi="Arial" w:cs="Arial"/>
                <w:lang w:eastAsia="en-GB"/>
              </w:rPr>
              <w:t>Instruct further investigation on any matters which fall within its remit, reporting the findings of such an investigation to the IJB.  </w:t>
            </w:r>
          </w:p>
          <w:p w14:paraId="706458CF" w14:textId="77777777" w:rsidR="004F4C3E" w:rsidRPr="00167852" w:rsidRDefault="004F4C3E" w:rsidP="002C1905">
            <w:pPr>
              <w:spacing w:after="0" w:line="240" w:lineRule="auto"/>
              <w:ind w:left="460"/>
              <w:textAlignment w:val="baseline"/>
              <w:rPr>
                <w:rFonts w:ascii="Arial" w:eastAsia="Times New Roman" w:hAnsi="Arial" w:cs="Arial"/>
                <w:sz w:val="24"/>
                <w:szCs w:val="24"/>
                <w:lang w:eastAsia="en-GB"/>
              </w:rPr>
            </w:pPr>
            <w:r w:rsidRPr="00167852">
              <w:rPr>
                <w:rFonts w:ascii="Arial" w:eastAsia="Times New Roman" w:hAnsi="Arial" w:cs="Arial"/>
                <w:lang w:eastAsia="en-GB"/>
              </w:rPr>
              <w:t> </w:t>
            </w:r>
          </w:p>
          <w:p w14:paraId="54AFEBB8" w14:textId="77777777" w:rsidR="004F4C3E" w:rsidRPr="00167852" w:rsidRDefault="004F4C3E" w:rsidP="000C78B3">
            <w:pPr>
              <w:spacing w:after="0" w:line="240" w:lineRule="auto"/>
              <w:textAlignment w:val="baseline"/>
              <w:rPr>
                <w:rFonts w:ascii="Arial" w:eastAsia="Times New Roman" w:hAnsi="Arial" w:cs="Arial"/>
                <w:sz w:val="24"/>
                <w:szCs w:val="24"/>
                <w:lang w:eastAsia="en-GB"/>
              </w:rPr>
            </w:pPr>
            <w:r w:rsidRPr="00167852">
              <w:rPr>
                <w:rFonts w:ascii="Arial" w:eastAsia="Times New Roman" w:hAnsi="Arial" w:cs="Arial"/>
                <w:b/>
                <w:bCs/>
                <w:lang w:eastAsia="en-GB"/>
              </w:rPr>
              <w:t>Audit</w:t>
            </w:r>
            <w:r w:rsidRPr="00167852">
              <w:rPr>
                <w:rFonts w:ascii="Arial" w:eastAsia="Times New Roman" w:hAnsi="Arial" w:cs="Arial"/>
                <w:lang w:eastAsia="en-GB"/>
              </w:rPr>
              <w:t> </w:t>
            </w:r>
          </w:p>
          <w:p w14:paraId="7BF2C8AF" w14:textId="77777777" w:rsidR="004F4C3E" w:rsidRPr="00167852" w:rsidRDefault="004F4C3E" w:rsidP="002C1905">
            <w:pPr>
              <w:spacing w:after="0" w:line="240" w:lineRule="auto"/>
              <w:ind w:left="460"/>
              <w:textAlignment w:val="baseline"/>
              <w:rPr>
                <w:rFonts w:ascii="Arial" w:eastAsia="Times New Roman" w:hAnsi="Arial" w:cs="Arial"/>
                <w:sz w:val="24"/>
                <w:szCs w:val="24"/>
                <w:lang w:eastAsia="en-GB"/>
              </w:rPr>
            </w:pPr>
            <w:r w:rsidRPr="00167852">
              <w:rPr>
                <w:rFonts w:ascii="Arial" w:eastAsia="Times New Roman" w:hAnsi="Arial" w:cs="Arial"/>
                <w:lang w:eastAsia="en-GB"/>
              </w:rPr>
              <w:t> </w:t>
            </w:r>
          </w:p>
          <w:p w14:paraId="62890402" w14:textId="6F1E5E93" w:rsidR="00D600CB" w:rsidRDefault="00D600CB" w:rsidP="004B662C">
            <w:pPr>
              <w:numPr>
                <w:ilvl w:val="0"/>
                <w:numId w:val="48"/>
              </w:num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Ensure there is an effective Internal Audit Function </w:t>
            </w:r>
            <w:r w:rsidR="009D783C">
              <w:rPr>
                <w:rFonts w:ascii="Arial" w:eastAsia="Times New Roman" w:hAnsi="Arial" w:cs="Arial"/>
                <w:lang w:eastAsia="en-GB"/>
              </w:rPr>
              <w:t xml:space="preserve">that meets </w:t>
            </w:r>
            <w:r w:rsidR="004E22A0">
              <w:rPr>
                <w:rFonts w:ascii="Arial" w:eastAsia="Times New Roman" w:hAnsi="Arial" w:cs="Arial"/>
                <w:lang w:eastAsia="en-GB"/>
              </w:rPr>
              <w:t xml:space="preserve">the Public Sector Internal Audit Standards </w:t>
            </w:r>
            <w:r w:rsidR="00F23545">
              <w:rPr>
                <w:rFonts w:ascii="Arial" w:eastAsia="Times New Roman" w:hAnsi="Arial" w:cs="Arial"/>
                <w:lang w:eastAsia="en-GB"/>
              </w:rPr>
              <w:t xml:space="preserve">and </w:t>
            </w:r>
            <w:r w:rsidR="005574C2">
              <w:rPr>
                <w:rFonts w:ascii="Arial" w:eastAsia="Times New Roman" w:hAnsi="Arial" w:cs="Arial"/>
                <w:lang w:eastAsia="en-GB"/>
              </w:rPr>
              <w:t xml:space="preserve">that it </w:t>
            </w:r>
            <w:r w:rsidR="00F23545">
              <w:rPr>
                <w:rFonts w:ascii="Arial" w:eastAsia="Times New Roman" w:hAnsi="Arial" w:cs="Arial"/>
                <w:lang w:eastAsia="en-GB"/>
              </w:rPr>
              <w:t xml:space="preserve">provides appropriate independent assurance to the </w:t>
            </w:r>
            <w:r w:rsidR="006E1A59">
              <w:rPr>
                <w:rFonts w:ascii="Arial" w:eastAsia="Times New Roman" w:hAnsi="Arial" w:cs="Arial"/>
                <w:lang w:eastAsia="en-GB"/>
              </w:rPr>
              <w:t xml:space="preserve">Committee, Chief Officer and IJB. </w:t>
            </w:r>
          </w:p>
          <w:p w14:paraId="1036474A" w14:textId="77777777" w:rsidR="005574C2" w:rsidRDefault="005574C2" w:rsidP="007C2F9B">
            <w:pPr>
              <w:spacing w:after="0" w:line="240" w:lineRule="auto"/>
              <w:ind w:left="720"/>
              <w:textAlignment w:val="baseline"/>
              <w:rPr>
                <w:rFonts w:ascii="Arial" w:eastAsia="Times New Roman" w:hAnsi="Arial" w:cs="Arial"/>
                <w:lang w:eastAsia="en-GB"/>
              </w:rPr>
            </w:pPr>
          </w:p>
          <w:p w14:paraId="161F6EAF" w14:textId="2E8FE775" w:rsidR="00883211" w:rsidRDefault="005574C2" w:rsidP="00883211">
            <w:pPr>
              <w:numPr>
                <w:ilvl w:val="0"/>
                <w:numId w:val="48"/>
              </w:numPr>
              <w:spacing w:after="0" w:line="240" w:lineRule="auto"/>
              <w:textAlignment w:val="baseline"/>
              <w:rPr>
                <w:rFonts w:ascii="Arial" w:eastAsia="Times New Roman" w:hAnsi="Arial" w:cs="Arial"/>
                <w:lang w:eastAsia="en-GB"/>
              </w:rPr>
            </w:pPr>
            <w:r>
              <w:rPr>
                <w:rFonts w:ascii="Arial" w:eastAsia="Times New Roman" w:hAnsi="Arial" w:cs="Arial"/>
                <w:lang w:eastAsia="en-GB"/>
              </w:rPr>
              <w:t>Scrutinise, r</w:t>
            </w:r>
            <w:r w:rsidR="004F4C3E" w:rsidRPr="00167852">
              <w:rPr>
                <w:rFonts w:ascii="Arial" w:eastAsia="Times New Roman" w:hAnsi="Arial" w:cs="Arial"/>
                <w:lang w:eastAsia="en-GB"/>
              </w:rPr>
              <w:t xml:space="preserve">eview and approve the annual audit plans (internal and external) on behalf of the IJB, receiving reports, overseeing and reviewing actions taken on audit recommendations and </w:t>
            </w:r>
            <w:r w:rsidR="004F4C3E" w:rsidRPr="00B4152D">
              <w:rPr>
                <w:rFonts w:ascii="Arial" w:eastAsia="Times New Roman" w:hAnsi="Arial" w:cs="Arial"/>
                <w:lang w:eastAsia="en-GB"/>
              </w:rPr>
              <w:t>escalating to the IJB as appropriate. </w:t>
            </w:r>
          </w:p>
          <w:p w14:paraId="4DB8B787" w14:textId="77777777" w:rsidR="00E7719E" w:rsidRDefault="00E7719E" w:rsidP="007C2F9B">
            <w:pPr>
              <w:pStyle w:val="ListParagraph"/>
              <w:rPr>
                <w:rFonts w:ascii="Arial" w:eastAsia="Times New Roman" w:hAnsi="Arial" w:cs="Arial"/>
                <w:lang w:eastAsia="en-GB"/>
              </w:rPr>
            </w:pPr>
          </w:p>
          <w:p w14:paraId="0D7E9F7A" w14:textId="4AC76B22" w:rsidR="00E7719E" w:rsidRPr="00883211" w:rsidRDefault="00BA4AEE" w:rsidP="007C2F9B">
            <w:pPr>
              <w:numPr>
                <w:ilvl w:val="0"/>
                <w:numId w:val="48"/>
              </w:numPr>
              <w:spacing w:after="0" w:line="240" w:lineRule="auto"/>
              <w:textAlignment w:val="baseline"/>
              <w:rPr>
                <w:rFonts w:ascii="Arial" w:eastAsia="Times New Roman" w:hAnsi="Arial" w:cs="Arial"/>
                <w:lang w:eastAsia="en-GB"/>
              </w:rPr>
            </w:pPr>
            <w:r>
              <w:rPr>
                <w:rFonts w:ascii="Arial" w:eastAsia="Times New Roman" w:hAnsi="Arial" w:cs="Arial"/>
                <w:lang w:eastAsia="en-GB"/>
              </w:rPr>
              <w:t>Be aware of, s</w:t>
            </w:r>
            <w:r w:rsidR="00E7719E">
              <w:rPr>
                <w:rFonts w:ascii="Arial" w:eastAsia="Times New Roman" w:hAnsi="Arial" w:cs="Arial"/>
                <w:lang w:eastAsia="en-GB"/>
              </w:rPr>
              <w:t>crutinise</w:t>
            </w:r>
            <w:r>
              <w:rPr>
                <w:rFonts w:ascii="Arial" w:eastAsia="Times New Roman" w:hAnsi="Arial" w:cs="Arial"/>
                <w:lang w:eastAsia="en-GB"/>
              </w:rPr>
              <w:t xml:space="preserve">, receive assurance and </w:t>
            </w:r>
            <w:r w:rsidR="008A5CE7">
              <w:rPr>
                <w:rFonts w:ascii="Arial" w:eastAsia="Times New Roman" w:hAnsi="Arial" w:cs="Arial"/>
                <w:lang w:eastAsia="en-GB"/>
              </w:rPr>
              <w:t>monitor</w:t>
            </w:r>
            <w:r>
              <w:rPr>
                <w:rFonts w:ascii="Arial" w:eastAsia="Times New Roman" w:hAnsi="Arial" w:cs="Arial"/>
                <w:lang w:eastAsia="en-GB"/>
              </w:rPr>
              <w:t xml:space="preserve"> any</w:t>
            </w:r>
            <w:r w:rsidR="001739BB">
              <w:rPr>
                <w:rFonts w:ascii="Arial" w:eastAsia="Times New Roman" w:hAnsi="Arial" w:cs="Arial"/>
                <w:lang w:eastAsia="en-GB"/>
              </w:rPr>
              <w:t xml:space="preserve"> relevant</w:t>
            </w:r>
            <w:r>
              <w:rPr>
                <w:rFonts w:ascii="Arial" w:eastAsia="Times New Roman" w:hAnsi="Arial" w:cs="Arial"/>
                <w:lang w:eastAsia="en-GB"/>
              </w:rPr>
              <w:t xml:space="preserve"> </w:t>
            </w:r>
            <w:r w:rsidR="008A5CE7">
              <w:rPr>
                <w:rFonts w:ascii="Arial" w:eastAsia="Times New Roman" w:hAnsi="Arial" w:cs="Arial"/>
                <w:lang w:eastAsia="en-GB"/>
              </w:rPr>
              <w:t xml:space="preserve">improvement activity </w:t>
            </w:r>
            <w:r w:rsidR="002D03FD">
              <w:rPr>
                <w:rFonts w:ascii="Arial" w:eastAsia="Times New Roman" w:hAnsi="Arial" w:cs="Arial"/>
                <w:lang w:eastAsia="en-GB"/>
              </w:rPr>
              <w:t xml:space="preserve">arising from </w:t>
            </w:r>
            <w:r w:rsidR="003E646A">
              <w:rPr>
                <w:rFonts w:ascii="Arial" w:eastAsia="Times New Roman" w:hAnsi="Arial" w:cs="Arial"/>
                <w:lang w:eastAsia="en-GB"/>
              </w:rPr>
              <w:t>audit fin</w:t>
            </w:r>
            <w:r w:rsidR="00F6103A">
              <w:rPr>
                <w:rFonts w:ascii="Arial" w:eastAsia="Times New Roman" w:hAnsi="Arial" w:cs="Arial"/>
                <w:lang w:eastAsia="en-GB"/>
              </w:rPr>
              <w:t xml:space="preserve">dings, inspections and regulatory advice from </w:t>
            </w:r>
            <w:r w:rsidR="00344C0F">
              <w:rPr>
                <w:rFonts w:ascii="Arial" w:eastAsia="Times New Roman" w:hAnsi="Arial" w:cs="Arial"/>
                <w:lang w:eastAsia="en-GB"/>
              </w:rPr>
              <w:t>assurance providers (</w:t>
            </w:r>
            <w:r w:rsidR="001F5E20">
              <w:rPr>
                <w:rFonts w:ascii="Arial" w:eastAsia="Times New Roman" w:hAnsi="Arial" w:cs="Arial"/>
                <w:lang w:eastAsia="en-GB"/>
              </w:rPr>
              <w:t xml:space="preserve">such as the </w:t>
            </w:r>
            <w:r w:rsidR="00344C0F">
              <w:rPr>
                <w:rFonts w:ascii="Arial" w:eastAsia="Times New Roman" w:hAnsi="Arial" w:cs="Arial"/>
                <w:lang w:eastAsia="en-GB"/>
              </w:rPr>
              <w:t>Care Inspectorate, Audit Scotland</w:t>
            </w:r>
            <w:r w:rsidR="009C4009">
              <w:rPr>
                <w:rFonts w:ascii="Arial" w:eastAsia="Times New Roman" w:hAnsi="Arial" w:cs="Arial"/>
                <w:lang w:eastAsia="en-GB"/>
              </w:rPr>
              <w:t xml:space="preserve">, Healthcare Improvement Scotland </w:t>
            </w:r>
            <w:r w:rsidR="00344C0F">
              <w:rPr>
                <w:rFonts w:ascii="Arial" w:eastAsia="Times New Roman" w:hAnsi="Arial" w:cs="Arial"/>
                <w:lang w:eastAsia="en-GB"/>
              </w:rPr>
              <w:t>and the Mental Welfare Commission</w:t>
            </w:r>
            <w:r w:rsidR="00C30DE2">
              <w:rPr>
                <w:rFonts w:ascii="Arial" w:eastAsia="Times New Roman" w:hAnsi="Arial" w:cs="Arial"/>
                <w:lang w:eastAsia="en-GB"/>
              </w:rPr>
              <w:t>)</w:t>
            </w:r>
            <w:r w:rsidR="00344C0F">
              <w:rPr>
                <w:rFonts w:ascii="Arial" w:eastAsia="Times New Roman" w:hAnsi="Arial" w:cs="Arial"/>
                <w:lang w:eastAsia="en-GB"/>
              </w:rPr>
              <w:t xml:space="preserve">, </w:t>
            </w:r>
            <w:r w:rsidR="00AE17E3">
              <w:rPr>
                <w:rFonts w:ascii="Arial" w:eastAsia="Times New Roman" w:hAnsi="Arial" w:cs="Arial"/>
                <w:lang w:eastAsia="en-GB"/>
              </w:rPr>
              <w:t>to en</w:t>
            </w:r>
            <w:r w:rsidR="00FD538A">
              <w:rPr>
                <w:rFonts w:ascii="Arial" w:eastAsia="Times New Roman" w:hAnsi="Arial" w:cs="Arial"/>
                <w:lang w:eastAsia="en-GB"/>
              </w:rPr>
              <w:t>sure the integrity of A</w:t>
            </w:r>
            <w:r w:rsidR="001A2315">
              <w:rPr>
                <w:rFonts w:ascii="Arial" w:eastAsia="Times New Roman" w:hAnsi="Arial" w:cs="Arial"/>
                <w:lang w:eastAsia="en-GB"/>
              </w:rPr>
              <w:t xml:space="preserve">berdeen </w:t>
            </w:r>
            <w:r w:rsidR="00FD538A">
              <w:rPr>
                <w:rFonts w:ascii="Arial" w:eastAsia="Times New Roman" w:hAnsi="Arial" w:cs="Arial"/>
                <w:lang w:eastAsia="en-GB"/>
              </w:rPr>
              <w:t>C</w:t>
            </w:r>
            <w:r w:rsidR="001A2315">
              <w:rPr>
                <w:rFonts w:ascii="Arial" w:eastAsia="Times New Roman" w:hAnsi="Arial" w:cs="Arial"/>
                <w:lang w:eastAsia="en-GB"/>
              </w:rPr>
              <w:t>ity</w:t>
            </w:r>
            <w:r w:rsidR="008E753F">
              <w:rPr>
                <w:rFonts w:ascii="Arial" w:eastAsia="Times New Roman" w:hAnsi="Arial" w:cs="Arial"/>
                <w:lang w:eastAsia="en-GB"/>
              </w:rPr>
              <w:t xml:space="preserve"> Health and </w:t>
            </w:r>
            <w:r w:rsidR="00FD538A">
              <w:rPr>
                <w:rFonts w:ascii="Arial" w:eastAsia="Times New Roman" w:hAnsi="Arial" w:cs="Arial"/>
                <w:lang w:eastAsia="en-GB"/>
              </w:rPr>
              <w:lastRenderedPageBreak/>
              <w:t>S</w:t>
            </w:r>
            <w:r w:rsidR="008E753F">
              <w:rPr>
                <w:rFonts w:ascii="Arial" w:eastAsia="Times New Roman" w:hAnsi="Arial" w:cs="Arial"/>
                <w:lang w:eastAsia="en-GB"/>
              </w:rPr>
              <w:t xml:space="preserve">ocial </w:t>
            </w:r>
            <w:r w:rsidR="00FD538A">
              <w:rPr>
                <w:rFonts w:ascii="Arial" w:eastAsia="Times New Roman" w:hAnsi="Arial" w:cs="Arial"/>
                <w:lang w:eastAsia="en-GB"/>
              </w:rPr>
              <w:t>C</w:t>
            </w:r>
            <w:r w:rsidR="008E753F">
              <w:rPr>
                <w:rFonts w:ascii="Arial" w:eastAsia="Times New Roman" w:hAnsi="Arial" w:cs="Arial"/>
                <w:lang w:eastAsia="en-GB"/>
              </w:rPr>
              <w:t xml:space="preserve">are </w:t>
            </w:r>
            <w:r w:rsidR="00FD538A">
              <w:rPr>
                <w:rFonts w:ascii="Arial" w:eastAsia="Times New Roman" w:hAnsi="Arial" w:cs="Arial"/>
                <w:lang w:eastAsia="en-GB"/>
              </w:rPr>
              <w:t>P</w:t>
            </w:r>
            <w:r w:rsidR="008E753F">
              <w:rPr>
                <w:rFonts w:ascii="Arial" w:eastAsia="Times New Roman" w:hAnsi="Arial" w:cs="Arial"/>
                <w:lang w:eastAsia="en-GB"/>
              </w:rPr>
              <w:t>artnership (ACHSCP)</w:t>
            </w:r>
            <w:r w:rsidR="00FD538A">
              <w:rPr>
                <w:rFonts w:ascii="Arial" w:eastAsia="Times New Roman" w:hAnsi="Arial" w:cs="Arial"/>
                <w:lang w:eastAsia="en-GB"/>
              </w:rPr>
              <w:t xml:space="preserve"> control systems and processes</w:t>
            </w:r>
            <w:r w:rsidR="006F1737">
              <w:rPr>
                <w:rFonts w:ascii="Arial" w:eastAsia="Times New Roman" w:hAnsi="Arial" w:cs="Arial"/>
                <w:lang w:eastAsia="en-GB"/>
              </w:rPr>
              <w:t xml:space="preserve"> where it relates to </w:t>
            </w:r>
            <w:r w:rsidR="00E710F4">
              <w:rPr>
                <w:rFonts w:ascii="Arial" w:eastAsia="Times New Roman" w:hAnsi="Arial" w:cs="Arial"/>
                <w:lang w:eastAsia="en-GB"/>
              </w:rPr>
              <w:t xml:space="preserve">matters </w:t>
            </w:r>
            <w:r w:rsidR="00724996">
              <w:rPr>
                <w:rFonts w:ascii="Arial" w:eastAsia="Times New Roman" w:hAnsi="Arial" w:cs="Arial"/>
                <w:lang w:eastAsia="en-GB"/>
              </w:rPr>
              <w:t xml:space="preserve">of </w:t>
            </w:r>
            <w:r w:rsidR="00E710F4">
              <w:rPr>
                <w:rFonts w:ascii="Arial" w:eastAsia="Times New Roman" w:hAnsi="Arial" w:cs="Arial"/>
                <w:lang w:eastAsia="en-GB"/>
              </w:rPr>
              <w:t xml:space="preserve">risk and financial </w:t>
            </w:r>
            <w:r w:rsidR="00683C1E">
              <w:rPr>
                <w:rFonts w:ascii="Arial" w:eastAsia="Times New Roman" w:hAnsi="Arial" w:cs="Arial"/>
                <w:lang w:eastAsia="en-GB"/>
              </w:rPr>
              <w:t>management and service performance against the IJB’s Strategic and Delivery Plans</w:t>
            </w:r>
            <w:r w:rsidR="00FD538A">
              <w:rPr>
                <w:rFonts w:ascii="Arial" w:eastAsia="Times New Roman" w:hAnsi="Arial" w:cs="Arial"/>
                <w:lang w:eastAsia="en-GB"/>
              </w:rPr>
              <w:t>.</w:t>
            </w:r>
          </w:p>
          <w:p w14:paraId="4C4D99BC" w14:textId="77777777" w:rsidR="00B4152D" w:rsidRPr="00B4152D" w:rsidRDefault="00B4152D" w:rsidP="004B58D1">
            <w:pPr>
              <w:spacing w:after="0" w:line="240" w:lineRule="auto"/>
              <w:ind w:left="720"/>
              <w:textAlignment w:val="baseline"/>
              <w:rPr>
                <w:rFonts w:ascii="Arial" w:eastAsia="Times New Roman" w:hAnsi="Arial" w:cs="Arial"/>
                <w:lang w:eastAsia="en-GB"/>
              </w:rPr>
            </w:pPr>
          </w:p>
          <w:p w14:paraId="23F5DBE4" w14:textId="0BC2B295" w:rsidR="004F4C3E" w:rsidRPr="004B58D1" w:rsidRDefault="004F4C3E" w:rsidP="009B2834">
            <w:pPr>
              <w:spacing w:after="0" w:line="240" w:lineRule="auto"/>
              <w:ind w:left="720"/>
              <w:textAlignment w:val="baseline"/>
              <w:rPr>
                <w:rFonts w:ascii="Arial" w:eastAsia="Times New Roman" w:hAnsi="Arial" w:cs="Arial"/>
                <w:lang w:eastAsia="en-GB"/>
              </w:rPr>
            </w:pPr>
          </w:p>
          <w:p w14:paraId="2A0180F7" w14:textId="77777777" w:rsidR="004F4C3E" w:rsidRPr="004B58D1" w:rsidRDefault="004F4C3E" w:rsidP="002C1905">
            <w:pPr>
              <w:spacing w:after="0" w:line="240" w:lineRule="auto"/>
              <w:ind w:left="460"/>
              <w:textAlignment w:val="baseline"/>
              <w:rPr>
                <w:rFonts w:ascii="Arial" w:eastAsia="Times New Roman" w:hAnsi="Arial" w:cs="Arial"/>
                <w:lang w:eastAsia="en-GB"/>
              </w:rPr>
            </w:pPr>
            <w:r w:rsidRPr="00B4152D">
              <w:rPr>
                <w:rFonts w:ascii="Arial" w:eastAsia="Times New Roman" w:hAnsi="Arial" w:cs="Arial"/>
                <w:lang w:eastAsia="en-GB"/>
              </w:rPr>
              <w:t> </w:t>
            </w:r>
          </w:p>
          <w:p w14:paraId="16BD5897" w14:textId="77777777" w:rsidR="004F4C3E" w:rsidRPr="00B4152D" w:rsidRDefault="004F4C3E" w:rsidP="000D615F">
            <w:pPr>
              <w:spacing w:after="0" w:line="240" w:lineRule="auto"/>
              <w:textAlignment w:val="baseline"/>
              <w:rPr>
                <w:rFonts w:ascii="Arial" w:eastAsia="Times New Roman" w:hAnsi="Arial" w:cs="Arial"/>
                <w:lang w:eastAsia="en-GB"/>
              </w:rPr>
            </w:pPr>
            <w:r w:rsidRPr="00B4152D">
              <w:rPr>
                <w:rFonts w:ascii="Arial" w:eastAsia="Times New Roman" w:hAnsi="Arial" w:cs="Arial"/>
                <w:b/>
                <w:bCs/>
                <w:lang w:eastAsia="en-GB"/>
              </w:rPr>
              <w:t>Performance</w:t>
            </w:r>
            <w:r w:rsidRPr="00B4152D">
              <w:rPr>
                <w:rFonts w:ascii="Arial" w:eastAsia="Times New Roman" w:hAnsi="Arial" w:cs="Arial"/>
                <w:lang w:eastAsia="en-GB"/>
              </w:rPr>
              <w:t> </w:t>
            </w:r>
          </w:p>
          <w:p w14:paraId="6E3B2DCD" w14:textId="77777777" w:rsidR="000D615F" w:rsidRPr="004B58D1" w:rsidRDefault="000D615F" w:rsidP="000D615F">
            <w:pPr>
              <w:spacing w:after="0" w:line="240" w:lineRule="auto"/>
              <w:textAlignment w:val="baseline"/>
              <w:rPr>
                <w:rFonts w:ascii="Arial" w:eastAsia="Times New Roman" w:hAnsi="Arial" w:cs="Arial"/>
                <w:lang w:eastAsia="en-GB"/>
              </w:rPr>
            </w:pPr>
          </w:p>
          <w:p w14:paraId="36B1E2FE" w14:textId="0791FF5F" w:rsidR="00FD6C1B" w:rsidRPr="007C2F9B" w:rsidRDefault="00682A65" w:rsidP="0070310E">
            <w:pPr>
              <w:pStyle w:val="ListParagraph"/>
              <w:numPr>
                <w:ilvl w:val="0"/>
                <w:numId w:val="45"/>
              </w:numPr>
              <w:spacing w:after="0" w:line="240" w:lineRule="auto"/>
              <w:textAlignment w:val="baseline"/>
              <w:rPr>
                <w:rFonts w:ascii="Arial" w:eastAsia="Times New Roman" w:hAnsi="Arial" w:cs="Arial"/>
                <w:lang w:eastAsia="en-GB"/>
              </w:rPr>
            </w:pPr>
            <w:r w:rsidRPr="004B58D1">
              <w:rPr>
                <w:rFonts w:ascii="Arial" w:eastAsia="Times New Roman" w:hAnsi="Arial" w:cs="Arial"/>
                <w:lang w:eastAsia="en-GB"/>
              </w:rPr>
              <w:t xml:space="preserve">Approve, </w:t>
            </w:r>
            <w:r w:rsidR="00153B0B">
              <w:rPr>
                <w:rFonts w:ascii="Arial" w:eastAsia="Times New Roman" w:hAnsi="Arial" w:cs="Arial"/>
                <w:lang w:eastAsia="en-GB"/>
              </w:rPr>
              <w:t xml:space="preserve">consider, </w:t>
            </w:r>
            <w:r w:rsidRPr="004B58D1">
              <w:rPr>
                <w:rFonts w:ascii="Arial" w:eastAsia="Times New Roman" w:hAnsi="Arial" w:cs="Arial"/>
                <w:lang w:eastAsia="en-GB"/>
              </w:rPr>
              <w:t>monitor and r</w:t>
            </w:r>
            <w:r w:rsidR="004F4C3E" w:rsidRPr="004B58D1">
              <w:rPr>
                <w:rFonts w:ascii="Arial" w:eastAsia="Times New Roman" w:hAnsi="Arial" w:cs="Arial"/>
                <w:lang w:eastAsia="en-GB"/>
              </w:rPr>
              <w:t xml:space="preserve">eview </w:t>
            </w:r>
            <w:r w:rsidRPr="004B58D1">
              <w:rPr>
                <w:rFonts w:ascii="Arial" w:eastAsia="Times New Roman" w:hAnsi="Arial" w:cs="Arial"/>
                <w:lang w:eastAsia="en-GB"/>
              </w:rPr>
              <w:t>a performance framework</w:t>
            </w:r>
            <w:r w:rsidR="004F4C3E" w:rsidRPr="004B58D1">
              <w:rPr>
                <w:rFonts w:ascii="Arial" w:eastAsia="Times New Roman" w:hAnsi="Arial" w:cs="Arial"/>
                <w:lang w:eastAsia="en-GB"/>
              </w:rPr>
              <w:t xml:space="preserve"> for the </w:t>
            </w:r>
            <w:r w:rsidR="00B53F72" w:rsidRPr="004B58D1">
              <w:rPr>
                <w:rFonts w:ascii="Arial" w:eastAsia="Times New Roman" w:hAnsi="Arial" w:cs="Arial"/>
                <w:lang w:eastAsia="en-GB"/>
              </w:rPr>
              <w:t>IJB in respect of</w:t>
            </w:r>
            <w:r w:rsidR="004F4C3E" w:rsidRPr="004B58D1">
              <w:rPr>
                <w:rFonts w:ascii="Arial" w:eastAsia="Times New Roman" w:hAnsi="Arial" w:cs="Arial"/>
                <w:lang w:eastAsia="en-GB"/>
              </w:rPr>
              <w:t xml:space="preserve"> its policy objectives and priorities in relation to all</w:t>
            </w:r>
            <w:r w:rsidR="00A64D74">
              <w:rPr>
                <w:rFonts w:ascii="Arial" w:eastAsia="Times New Roman" w:hAnsi="Arial" w:cs="Arial"/>
                <w:lang w:eastAsia="en-GB"/>
              </w:rPr>
              <w:t xml:space="preserve"> delegated </w:t>
            </w:r>
            <w:r w:rsidR="00A64D74" w:rsidRPr="004B58D1">
              <w:rPr>
                <w:rFonts w:ascii="Arial" w:eastAsia="Times New Roman" w:hAnsi="Arial" w:cs="Arial"/>
                <w:lang w:eastAsia="en-GB"/>
              </w:rPr>
              <w:t>functions</w:t>
            </w:r>
            <w:r w:rsidR="004F4C3E" w:rsidRPr="004B58D1">
              <w:rPr>
                <w:rFonts w:ascii="Arial" w:eastAsia="Times New Roman" w:hAnsi="Arial" w:cs="Arial"/>
                <w:lang w:eastAsia="en-GB"/>
              </w:rPr>
              <w:t xml:space="preserve"> of the IJB. This includes ensuring that the Chief Officer establishes and implements satisfactory arrangements for reviewing and appraising service performance against </w:t>
            </w:r>
            <w:r w:rsidR="00EA260B">
              <w:rPr>
                <w:rFonts w:ascii="Arial" w:eastAsia="Times New Roman" w:hAnsi="Arial" w:cs="Arial"/>
                <w:lang w:eastAsia="en-GB"/>
              </w:rPr>
              <w:t xml:space="preserve">IJB budgets, </w:t>
            </w:r>
            <w:r w:rsidR="004F4C3E" w:rsidRPr="004B58D1">
              <w:rPr>
                <w:rFonts w:ascii="Arial" w:eastAsia="Times New Roman" w:hAnsi="Arial" w:cs="Arial"/>
                <w:lang w:eastAsia="en-GB"/>
              </w:rPr>
              <w:t xml:space="preserve">the </w:t>
            </w:r>
            <w:r w:rsidR="00885B76">
              <w:rPr>
                <w:rFonts w:ascii="Arial" w:eastAsia="Times New Roman" w:hAnsi="Arial" w:cs="Arial"/>
                <w:lang w:eastAsia="en-GB"/>
              </w:rPr>
              <w:t>N</w:t>
            </w:r>
            <w:r w:rsidR="004F4C3E" w:rsidRPr="004B58D1">
              <w:rPr>
                <w:rFonts w:ascii="Arial" w:eastAsia="Times New Roman" w:hAnsi="Arial" w:cs="Arial"/>
                <w:lang w:eastAsia="en-GB"/>
              </w:rPr>
              <w:t xml:space="preserve">ational </w:t>
            </w:r>
            <w:r w:rsidR="00885B76">
              <w:rPr>
                <w:rFonts w:ascii="Arial" w:eastAsia="Times New Roman" w:hAnsi="Arial" w:cs="Arial"/>
                <w:lang w:eastAsia="en-GB"/>
              </w:rPr>
              <w:t>H</w:t>
            </w:r>
            <w:r w:rsidR="004F4C3E" w:rsidRPr="004B58D1">
              <w:rPr>
                <w:rFonts w:ascii="Arial" w:eastAsia="Times New Roman" w:hAnsi="Arial" w:cs="Arial"/>
                <w:lang w:eastAsia="en-GB"/>
              </w:rPr>
              <w:t xml:space="preserve">ealth and </w:t>
            </w:r>
            <w:r w:rsidR="00885B76">
              <w:rPr>
                <w:rFonts w:ascii="Arial" w:eastAsia="Times New Roman" w:hAnsi="Arial" w:cs="Arial"/>
                <w:lang w:eastAsia="en-GB"/>
              </w:rPr>
              <w:t>W</w:t>
            </w:r>
            <w:r w:rsidR="004F4C3E" w:rsidRPr="004B58D1">
              <w:rPr>
                <w:rFonts w:ascii="Arial" w:eastAsia="Times New Roman" w:hAnsi="Arial" w:cs="Arial"/>
                <w:lang w:eastAsia="en-GB"/>
              </w:rPr>
              <w:t xml:space="preserve">ellbeing outcomes, </w:t>
            </w:r>
            <w:r w:rsidR="008A79EF">
              <w:rPr>
                <w:rFonts w:ascii="Arial" w:eastAsia="Times New Roman" w:hAnsi="Arial" w:cs="Arial"/>
                <w:lang w:eastAsia="en-GB"/>
              </w:rPr>
              <w:t>the Delivery Plan</w:t>
            </w:r>
            <w:r w:rsidR="002D6F16">
              <w:rPr>
                <w:rFonts w:ascii="Arial" w:eastAsia="Times New Roman" w:hAnsi="Arial" w:cs="Arial"/>
                <w:lang w:eastAsia="en-GB"/>
              </w:rPr>
              <w:t xml:space="preserve"> and </w:t>
            </w:r>
            <w:r w:rsidR="004F4C3E" w:rsidRPr="004B58D1">
              <w:rPr>
                <w:rFonts w:ascii="Arial" w:eastAsia="Times New Roman" w:hAnsi="Arial" w:cs="Arial"/>
                <w:lang w:eastAsia="en-GB"/>
              </w:rPr>
              <w:t xml:space="preserve">the associated core suite of </w:t>
            </w:r>
            <w:r w:rsidR="00A55A0C">
              <w:rPr>
                <w:rFonts w:ascii="Arial" w:eastAsia="Times New Roman" w:hAnsi="Arial" w:cs="Arial"/>
                <w:lang w:eastAsia="en-GB"/>
              </w:rPr>
              <w:t xml:space="preserve">key performance </w:t>
            </w:r>
            <w:r w:rsidR="004F4C3E" w:rsidRPr="004B58D1">
              <w:rPr>
                <w:rFonts w:ascii="Arial" w:eastAsia="Times New Roman" w:hAnsi="Arial" w:cs="Arial"/>
                <w:lang w:eastAsia="en-GB"/>
              </w:rPr>
              <w:t xml:space="preserve">indicators and other </w:t>
            </w:r>
            <w:r w:rsidR="00BC3E23" w:rsidRPr="004B58D1">
              <w:rPr>
                <w:rFonts w:ascii="Arial" w:eastAsia="Times New Roman" w:hAnsi="Arial" w:cs="Arial"/>
                <w:lang w:eastAsia="en-GB"/>
              </w:rPr>
              <w:t xml:space="preserve">appropriate </w:t>
            </w:r>
            <w:r w:rsidR="004F4C3E" w:rsidRPr="004B58D1">
              <w:rPr>
                <w:rFonts w:ascii="Arial" w:eastAsia="Times New Roman" w:hAnsi="Arial" w:cs="Arial"/>
                <w:lang w:eastAsia="en-GB"/>
              </w:rPr>
              <w:t xml:space="preserve">local objectives and </w:t>
            </w:r>
            <w:r w:rsidR="00BC3E23" w:rsidRPr="004B58D1">
              <w:rPr>
                <w:rFonts w:ascii="Arial" w:eastAsia="Times New Roman" w:hAnsi="Arial" w:cs="Arial"/>
                <w:lang w:eastAsia="en-GB"/>
              </w:rPr>
              <w:t>priorities</w:t>
            </w:r>
            <w:r w:rsidR="00B4152D" w:rsidRPr="00B4152D">
              <w:rPr>
                <w:rFonts w:ascii="Arial" w:eastAsia="Times New Roman" w:hAnsi="Arial" w:cs="Arial"/>
                <w:lang w:eastAsia="en-GB"/>
              </w:rPr>
              <w:t xml:space="preserve">. </w:t>
            </w:r>
          </w:p>
          <w:p w14:paraId="01B333A0" w14:textId="11E8198B" w:rsidR="00B4152D" w:rsidRPr="004B58D1" w:rsidRDefault="00B4152D" w:rsidP="004B58D1">
            <w:pPr>
              <w:pStyle w:val="ListParagraph"/>
              <w:spacing w:after="0" w:line="240" w:lineRule="auto"/>
              <w:textAlignment w:val="baseline"/>
              <w:rPr>
                <w:rFonts w:ascii="Arial" w:hAnsi="Arial" w:cs="Arial"/>
                <w:lang w:eastAsia="en-GB"/>
              </w:rPr>
            </w:pPr>
          </w:p>
          <w:p w14:paraId="459696B0" w14:textId="26EC5555" w:rsidR="004125FD" w:rsidRDefault="00B4152D" w:rsidP="004125FD">
            <w:pPr>
              <w:pStyle w:val="ListParagraph"/>
              <w:numPr>
                <w:ilvl w:val="0"/>
                <w:numId w:val="45"/>
              </w:numPr>
              <w:spacing w:after="0" w:line="240" w:lineRule="auto"/>
              <w:textAlignment w:val="baseline"/>
              <w:rPr>
                <w:rFonts w:ascii="Arial" w:hAnsi="Arial" w:cs="Arial"/>
                <w:lang w:eastAsia="en-GB"/>
              </w:rPr>
            </w:pPr>
            <w:r w:rsidRPr="004B58D1">
              <w:rPr>
                <w:rFonts w:ascii="Arial" w:hAnsi="Arial" w:cs="Arial"/>
                <w:lang w:eastAsia="en-GB"/>
              </w:rPr>
              <w:t>R</w:t>
            </w:r>
            <w:r w:rsidR="00E67009" w:rsidRPr="004B58D1">
              <w:rPr>
                <w:rFonts w:ascii="Arial" w:hAnsi="Arial" w:cs="Arial"/>
                <w:lang w:eastAsia="en-GB"/>
              </w:rPr>
              <w:t>eceive</w:t>
            </w:r>
            <w:r w:rsidR="00B53F72" w:rsidRPr="004B58D1">
              <w:rPr>
                <w:rFonts w:ascii="Arial" w:hAnsi="Arial" w:cs="Arial"/>
                <w:lang w:eastAsia="en-GB"/>
              </w:rPr>
              <w:t xml:space="preserve"> and scrutinise</w:t>
            </w:r>
            <w:r w:rsidR="00E67009" w:rsidRPr="004B58D1">
              <w:rPr>
                <w:rFonts w:ascii="Arial" w:hAnsi="Arial" w:cs="Arial"/>
                <w:lang w:eastAsia="en-GB"/>
              </w:rPr>
              <w:t xml:space="preserve"> reports</w:t>
            </w:r>
            <w:r w:rsidR="004F4C3E" w:rsidRPr="004B58D1">
              <w:rPr>
                <w:rFonts w:ascii="Arial" w:hAnsi="Arial" w:cs="Arial"/>
                <w:lang w:eastAsia="en-GB"/>
              </w:rPr>
              <w:t xml:space="preserve"> </w:t>
            </w:r>
            <w:r w:rsidR="00545AB5">
              <w:rPr>
                <w:rFonts w:ascii="Arial" w:hAnsi="Arial" w:cs="Arial"/>
                <w:lang w:eastAsia="en-GB"/>
              </w:rPr>
              <w:t xml:space="preserve">on the performance of any delegated function </w:t>
            </w:r>
            <w:r w:rsidR="002B07DE">
              <w:rPr>
                <w:rFonts w:ascii="Arial" w:hAnsi="Arial" w:cs="Arial"/>
                <w:lang w:eastAsia="en-GB"/>
              </w:rPr>
              <w:t xml:space="preserve">including, but not limited to, transformational projects, </w:t>
            </w:r>
            <w:r w:rsidR="00250A7E">
              <w:rPr>
                <w:rFonts w:ascii="Arial" w:hAnsi="Arial" w:cs="Arial"/>
                <w:lang w:eastAsia="en-GB"/>
              </w:rPr>
              <w:t xml:space="preserve">whole system </w:t>
            </w:r>
            <w:r w:rsidR="00CA3D5E">
              <w:rPr>
                <w:rFonts w:ascii="Arial" w:hAnsi="Arial" w:cs="Arial"/>
                <w:lang w:eastAsia="en-GB"/>
              </w:rPr>
              <w:t xml:space="preserve">change/ </w:t>
            </w:r>
            <w:r w:rsidR="00BF12D3">
              <w:rPr>
                <w:rFonts w:ascii="Arial" w:hAnsi="Arial" w:cs="Arial"/>
                <w:lang w:eastAsia="en-GB"/>
              </w:rPr>
              <w:t>impacts and new ways of delivering services</w:t>
            </w:r>
            <w:r w:rsidR="00BF12D3" w:rsidRPr="004B58D1">
              <w:rPr>
                <w:rFonts w:ascii="Arial" w:hAnsi="Arial" w:cs="Arial"/>
                <w:lang w:eastAsia="en-GB"/>
              </w:rPr>
              <w:t xml:space="preserve"> </w:t>
            </w:r>
            <w:r w:rsidR="00CA3D5E">
              <w:rPr>
                <w:rFonts w:ascii="Arial" w:hAnsi="Arial" w:cs="Arial"/>
                <w:lang w:eastAsia="en-GB"/>
              </w:rPr>
              <w:t>and give</w:t>
            </w:r>
            <w:r w:rsidR="00BF12D3">
              <w:rPr>
                <w:rFonts w:ascii="Arial" w:hAnsi="Arial" w:cs="Arial"/>
                <w:lang w:eastAsia="en-GB"/>
              </w:rPr>
              <w:t xml:space="preserve"> assur</w:t>
            </w:r>
            <w:r w:rsidR="00CA3D5E">
              <w:rPr>
                <w:rFonts w:ascii="Arial" w:hAnsi="Arial" w:cs="Arial"/>
                <w:lang w:eastAsia="en-GB"/>
              </w:rPr>
              <w:t>ance</w:t>
            </w:r>
            <w:r w:rsidR="00BF12D3">
              <w:rPr>
                <w:rFonts w:ascii="Arial" w:hAnsi="Arial" w:cs="Arial"/>
                <w:lang w:eastAsia="en-GB"/>
              </w:rPr>
              <w:t xml:space="preserve"> </w:t>
            </w:r>
            <w:r w:rsidR="005B13BA">
              <w:rPr>
                <w:rFonts w:ascii="Arial" w:hAnsi="Arial" w:cs="Arial"/>
                <w:lang w:eastAsia="en-GB"/>
              </w:rPr>
              <w:t xml:space="preserve">to the IJB that </w:t>
            </w:r>
            <w:r w:rsidR="00266BEE">
              <w:rPr>
                <w:rFonts w:ascii="Arial" w:hAnsi="Arial" w:cs="Arial"/>
                <w:lang w:eastAsia="en-GB"/>
              </w:rPr>
              <w:t>the</w:t>
            </w:r>
            <w:r w:rsidR="004125FD">
              <w:rPr>
                <w:rFonts w:ascii="Arial" w:hAnsi="Arial" w:cs="Arial"/>
                <w:lang w:eastAsia="en-GB"/>
              </w:rPr>
              <w:t>se</w:t>
            </w:r>
            <w:r w:rsidR="00266BEE">
              <w:rPr>
                <w:rFonts w:ascii="Arial" w:hAnsi="Arial" w:cs="Arial"/>
                <w:lang w:eastAsia="en-GB"/>
              </w:rPr>
              <w:t xml:space="preserve"> </w:t>
            </w:r>
            <w:r w:rsidR="004125FD">
              <w:rPr>
                <w:rFonts w:ascii="Arial" w:hAnsi="Arial" w:cs="Arial"/>
                <w:lang w:eastAsia="en-GB"/>
              </w:rPr>
              <w:t>are effective.</w:t>
            </w:r>
          </w:p>
          <w:p w14:paraId="3D1FC650" w14:textId="77777777" w:rsidR="004125FD" w:rsidRPr="00C40C10" w:rsidRDefault="004125FD" w:rsidP="00C40C10">
            <w:pPr>
              <w:pStyle w:val="ListParagraph"/>
              <w:rPr>
                <w:rFonts w:ascii="Arial" w:hAnsi="Arial" w:cs="Arial"/>
                <w:lang w:eastAsia="en-GB"/>
              </w:rPr>
            </w:pPr>
          </w:p>
          <w:p w14:paraId="23355D92" w14:textId="33B74EA6" w:rsidR="00B4152D" w:rsidRPr="00C40C10" w:rsidRDefault="004125FD" w:rsidP="004125FD">
            <w:pPr>
              <w:pStyle w:val="ListParagraph"/>
              <w:numPr>
                <w:ilvl w:val="0"/>
                <w:numId w:val="45"/>
              </w:numPr>
              <w:spacing w:after="0" w:line="240" w:lineRule="auto"/>
              <w:textAlignment w:val="baseline"/>
              <w:rPr>
                <w:rFonts w:ascii="Arial" w:hAnsi="Arial" w:cs="Arial"/>
                <w:lang w:eastAsia="en-GB"/>
              </w:rPr>
            </w:pPr>
            <w:r>
              <w:rPr>
                <w:rFonts w:ascii="Arial" w:hAnsi="Arial" w:cs="Arial"/>
                <w:lang w:eastAsia="en-GB"/>
              </w:rPr>
              <w:t>R</w:t>
            </w:r>
            <w:r w:rsidR="00A71BFA" w:rsidRPr="00C40C10">
              <w:rPr>
                <w:rFonts w:ascii="Arial" w:hAnsi="Arial" w:cs="Arial"/>
                <w:lang w:eastAsia="en-GB"/>
              </w:rPr>
              <w:t>eceive assurance that actions in respect of emerging trends are proportionate to the IJB’s Risk Appetite Statement</w:t>
            </w:r>
            <w:r w:rsidR="00C56053">
              <w:rPr>
                <w:rFonts w:ascii="Arial" w:hAnsi="Arial" w:cs="Arial"/>
                <w:lang w:eastAsia="en-GB"/>
              </w:rPr>
              <w:t>;</w:t>
            </w:r>
          </w:p>
          <w:p w14:paraId="07CF9044" w14:textId="7E028FBB" w:rsidR="00B4152D" w:rsidRPr="004B58D1" w:rsidRDefault="00B4152D" w:rsidP="004B58D1">
            <w:pPr>
              <w:pStyle w:val="ListParagraph"/>
              <w:spacing w:after="0" w:line="240" w:lineRule="auto"/>
              <w:textAlignment w:val="baseline"/>
              <w:rPr>
                <w:rFonts w:ascii="Arial" w:hAnsi="Arial" w:cs="Arial"/>
                <w:lang w:eastAsia="en-GB"/>
              </w:rPr>
            </w:pPr>
          </w:p>
          <w:p w14:paraId="7618E7C0" w14:textId="5490A5BE" w:rsidR="004F4C3E" w:rsidRPr="004B58D1" w:rsidRDefault="00B4152D" w:rsidP="004B58D1">
            <w:pPr>
              <w:pStyle w:val="ListParagraph"/>
              <w:numPr>
                <w:ilvl w:val="0"/>
                <w:numId w:val="45"/>
              </w:numPr>
              <w:spacing w:after="0" w:line="240" w:lineRule="auto"/>
              <w:textAlignment w:val="baseline"/>
              <w:rPr>
                <w:rFonts w:ascii="Arial" w:hAnsi="Arial" w:cs="Arial"/>
                <w:lang w:eastAsia="en-GB"/>
              </w:rPr>
            </w:pPr>
            <w:r w:rsidRPr="004B58D1">
              <w:rPr>
                <w:rFonts w:ascii="Arial" w:hAnsi="Arial" w:cs="Arial"/>
                <w:lang w:eastAsia="en-GB"/>
              </w:rPr>
              <w:t>In</w:t>
            </w:r>
            <w:r w:rsidR="004F4C3E" w:rsidRPr="004B58D1">
              <w:rPr>
                <w:rFonts w:ascii="Arial" w:hAnsi="Arial" w:cs="Arial"/>
                <w:lang w:eastAsia="en-GB"/>
              </w:rPr>
              <w:t>struct</w:t>
            </w:r>
            <w:r w:rsidR="00D155F7">
              <w:rPr>
                <w:rFonts w:ascii="Arial" w:hAnsi="Arial" w:cs="Arial"/>
                <w:lang w:eastAsia="en-GB"/>
              </w:rPr>
              <w:t xml:space="preserve"> </w:t>
            </w:r>
            <w:r w:rsidR="004F4C3E" w:rsidRPr="004B58D1">
              <w:rPr>
                <w:rFonts w:ascii="Arial" w:hAnsi="Arial" w:cs="Arial"/>
                <w:lang w:eastAsia="en-GB"/>
              </w:rPr>
              <w:t>Performance Reviews and related processe</w:t>
            </w:r>
            <w:r w:rsidR="00C56053">
              <w:rPr>
                <w:rFonts w:ascii="Arial" w:hAnsi="Arial" w:cs="Arial"/>
                <w:lang w:eastAsia="en-GB"/>
              </w:rPr>
              <w:t>s</w:t>
            </w:r>
            <w:r w:rsidR="0070310E">
              <w:rPr>
                <w:rFonts w:ascii="Arial" w:hAnsi="Arial" w:cs="Arial"/>
                <w:lang w:eastAsia="en-GB"/>
              </w:rPr>
              <w:t>;</w:t>
            </w:r>
          </w:p>
          <w:p w14:paraId="347FB2AD" w14:textId="77777777" w:rsidR="004F4C3E" w:rsidRPr="004B58D1" w:rsidRDefault="004F4C3E" w:rsidP="002C1905">
            <w:pPr>
              <w:spacing w:after="0" w:line="240" w:lineRule="auto"/>
              <w:ind w:left="318"/>
              <w:textAlignment w:val="baseline"/>
              <w:rPr>
                <w:rFonts w:ascii="Arial" w:eastAsia="Times New Roman" w:hAnsi="Arial" w:cs="Arial"/>
                <w:lang w:eastAsia="en-GB"/>
              </w:rPr>
            </w:pPr>
            <w:r w:rsidRPr="00B4152D">
              <w:rPr>
                <w:rFonts w:ascii="Arial" w:eastAsia="Times New Roman" w:hAnsi="Arial" w:cs="Arial"/>
                <w:lang w:eastAsia="en-GB"/>
              </w:rPr>
              <w:t> </w:t>
            </w:r>
          </w:p>
          <w:p w14:paraId="7129CAEA" w14:textId="4C33564B" w:rsidR="00C2564C" w:rsidRDefault="00120F4F" w:rsidP="00B37991">
            <w:pPr>
              <w:pStyle w:val="ListParagraph"/>
              <w:numPr>
                <w:ilvl w:val="0"/>
                <w:numId w:val="44"/>
              </w:numPr>
              <w:spacing w:after="0" w:line="240" w:lineRule="auto"/>
              <w:ind w:hanging="261"/>
              <w:textAlignment w:val="baseline"/>
              <w:rPr>
                <w:rFonts w:ascii="Arial" w:eastAsia="Times New Roman" w:hAnsi="Arial" w:cs="Arial"/>
                <w:lang w:eastAsia="en-GB"/>
              </w:rPr>
            </w:pPr>
            <w:r>
              <w:rPr>
                <w:rFonts w:ascii="Arial" w:eastAsia="Times New Roman" w:hAnsi="Arial" w:cs="Arial"/>
                <w:lang w:eastAsia="en-GB"/>
              </w:rPr>
              <w:t>Monitor</w:t>
            </w:r>
            <w:r w:rsidR="00C2564C">
              <w:rPr>
                <w:rFonts w:ascii="Arial" w:eastAsia="Times New Roman" w:hAnsi="Arial" w:cs="Arial"/>
                <w:lang w:eastAsia="en-GB"/>
              </w:rPr>
              <w:t>,</w:t>
            </w:r>
            <w:r>
              <w:rPr>
                <w:rFonts w:ascii="Arial" w:eastAsia="Times New Roman" w:hAnsi="Arial" w:cs="Arial"/>
                <w:lang w:eastAsia="en-GB"/>
              </w:rPr>
              <w:t xml:space="preserve"> </w:t>
            </w:r>
            <w:r w:rsidR="00C2564C">
              <w:rPr>
                <w:rFonts w:ascii="Arial" w:eastAsia="Times New Roman" w:hAnsi="Arial" w:cs="Arial"/>
                <w:lang w:eastAsia="en-GB"/>
              </w:rPr>
              <w:t xml:space="preserve">and keep under review, </w:t>
            </w:r>
            <w:r>
              <w:rPr>
                <w:rFonts w:ascii="Arial" w:eastAsia="Times New Roman" w:hAnsi="Arial" w:cs="Arial"/>
                <w:lang w:eastAsia="en-GB"/>
              </w:rPr>
              <w:t>arrangements</w:t>
            </w:r>
            <w:r w:rsidR="00405B1D">
              <w:rPr>
                <w:rFonts w:ascii="Arial" w:eastAsia="Times New Roman" w:hAnsi="Arial" w:cs="Arial"/>
                <w:lang w:eastAsia="en-GB"/>
              </w:rPr>
              <w:t xml:space="preserve"> for services hosted by </w:t>
            </w:r>
            <w:r w:rsidR="00964400">
              <w:rPr>
                <w:rFonts w:ascii="Arial" w:eastAsia="Times New Roman" w:hAnsi="Arial" w:cs="Arial"/>
                <w:lang w:eastAsia="en-GB"/>
              </w:rPr>
              <w:t xml:space="preserve">the IJB on behalf of other Integration Authorities as prescribed </w:t>
            </w:r>
            <w:r w:rsidR="00FE799B">
              <w:rPr>
                <w:rFonts w:ascii="Arial" w:eastAsia="Times New Roman" w:hAnsi="Arial" w:cs="Arial"/>
                <w:lang w:eastAsia="en-GB"/>
              </w:rPr>
              <w:t xml:space="preserve">for </w:t>
            </w:r>
            <w:r w:rsidR="00964400">
              <w:rPr>
                <w:rFonts w:ascii="Arial" w:eastAsia="Times New Roman" w:hAnsi="Arial" w:cs="Arial"/>
                <w:lang w:eastAsia="en-GB"/>
              </w:rPr>
              <w:t>in the Aberdeen City Integration Sche</w:t>
            </w:r>
            <w:r w:rsidR="00C2564C">
              <w:rPr>
                <w:rFonts w:ascii="Arial" w:eastAsia="Times New Roman" w:hAnsi="Arial" w:cs="Arial"/>
                <w:lang w:eastAsia="en-GB"/>
              </w:rPr>
              <w:t>me</w:t>
            </w:r>
            <w:r w:rsidR="0070310E">
              <w:rPr>
                <w:rFonts w:ascii="Arial" w:eastAsia="Times New Roman" w:hAnsi="Arial" w:cs="Arial"/>
                <w:lang w:eastAsia="en-GB"/>
              </w:rPr>
              <w:t>;</w:t>
            </w:r>
          </w:p>
          <w:p w14:paraId="0A7EB7D5" w14:textId="77777777" w:rsidR="00C2564C" w:rsidRDefault="00C2564C" w:rsidP="00C40C10">
            <w:pPr>
              <w:pStyle w:val="ListParagraph"/>
              <w:spacing w:after="0" w:line="240" w:lineRule="auto"/>
              <w:textAlignment w:val="baseline"/>
              <w:rPr>
                <w:rFonts w:ascii="Arial" w:eastAsia="Times New Roman" w:hAnsi="Arial" w:cs="Arial"/>
                <w:lang w:eastAsia="en-GB"/>
              </w:rPr>
            </w:pPr>
          </w:p>
          <w:p w14:paraId="21F66F7D" w14:textId="67447CC3" w:rsidR="004F4C3E" w:rsidRPr="00B4152D" w:rsidRDefault="00C2564C" w:rsidP="004B58D1">
            <w:pPr>
              <w:pStyle w:val="ListParagraph"/>
              <w:numPr>
                <w:ilvl w:val="0"/>
                <w:numId w:val="44"/>
              </w:numPr>
              <w:spacing w:after="0" w:line="240" w:lineRule="auto"/>
              <w:textAlignment w:val="baseline"/>
              <w:rPr>
                <w:rFonts w:ascii="Arial" w:eastAsia="Times New Roman" w:hAnsi="Arial" w:cs="Arial"/>
                <w:lang w:eastAsia="en-GB"/>
              </w:rPr>
            </w:pPr>
            <w:r>
              <w:rPr>
                <w:rFonts w:ascii="Arial" w:eastAsia="Times New Roman" w:hAnsi="Arial" w:cs="Arial"/>
                <w:lang w:eastAsia="en-GB"/>
              </w:rPr>
              <w:t>S</w:t>
            </w:r>
            <w:r w:rsidR="004F4C3E" w:rsidRPr="004B58D1">
              <w:rPr>
                <w:rFonts w:ascii="Arial" w:eastAsia="Times New Roman" w:hAnsi="Arial" w:cs="Arial"/>
                <w:lang w:eastAsia="en-GB"/>
              </w:rPr>
              <w:t xml:space="preserve">eek assurance that hosted services run by </w:t>
            </w:r>
            <w:r w:rsidR="00BF5044">
              <w:rPr>
                <w:rFonts w:ascii="Arial" w:eastAsia="Times New Roman" w:hAnsi="Arial" w:cs="Arial"/>
                <w:lang w:eastAsia="en-GB"/>
              </w:rPr>
              <w:t>other Integration Authorities</w:t>
            </w:r>
            <w:r w:rsidR="00BF5044" w:rsidRPr="004B58D1">
              <w:rPr>
                <w:rFonts w:ascii="Arial" w:eastAsia="Times New Roman" w:hAnsi="Arial" w:cs="Arial"/>
                <w:lang w:eastAsia="en-GB"/>
              </w:rPr>
              <w:t xml:space="preserve"> </w:t>
            </w:r>
            <w:r w:rsidR="004F4C3E" w:rsidRPr="004B58D1">
              <w:rPr>
                <w:rFonts w:ascii="Arial" w:eastAsia="Times New Roman" w:hAnsi="Arial" w:cs="Arial"/>
                <w:lang w:eastAsia="en-GB"/>
              </w:rPr>
              <w:t>are working</w:t>
            </w:r>
            <w:r w:rsidR="007D71BE">
              <w:rPr>
                <w:rFonts w:ascii="Arial" w:eastAsia="Times New Roman" w:hAnsi="Arial" w:cs="Arial"/>
                <w:lang w:eastAsia="en-GB"/>
              </w:rPr>
              <w:t xml:space="preserve"> effectively and efficiently</w:t>
            </w:r>
            <w:r w:rsidR="00BF5044">
              <w:rPr>
                <w:rFonts w:ascii="Arial" w:eastAsia="Times New Roman" w:hAnsi="Arial" w:cs="Arial"/>
                <w:lang w:eastAsia="en-GB"/>
              </w:rPr>
              <w:t xml:space="preserve"> to discharge </w:t>
            </w:r>
            <w:r w:rsidR="00163890">
              <w:rPr>
                <w:rFonts w:ascii="Arial" w:eastAsia="Times New Roman" w:hAnsi="Arial" w:cs="Arial"/>
                <w:lang w:eastAsia="en-GB"/>
              </w:rPr>
              <w:t xml:space="preserve">the IJB’s </w:t>
            </w:r>
            <w:r w:rsidR="00BF5044">
              <w:rPr>
                <w:rFonts w:ascii="Arial" w:eastAsia="Times New Roman" w:hAnsi="Arial" w:cs="Arial"/>
                <w:lang w:eastAsia="en-GB"/>
              </w:rPr>
              <w:t>statutory responsibilities</w:t>
            </w:r>
            <w:r w:rsidR="0070310E">
              <w:rPr>
                <w:rFonts w:ascii="Arial" w:eastAsia="Times New Roman" w:hAnsi="Arial" w:cs="Arial"/>
                <w:lang w:eastAsia="en-GB"/>
              </w:rPr>
              <w:t>;</w:t>
            </w:r>
          </w:p>
          <w:p w14:paraId="42FC45B4" w14:textId="77777777" w:rsidR="00265B29" w:rsidRPr="004B58D1" w:rsidRDefault="00265B29" w:rsidP="004B58D1">
            <w:pPr>
              <w:pStyle w:val="ListParagraph"/>
              <w:spacing w:after="0" w:line="240" w:lineRule="auto"/>
              <w:textAlignment w:val="baseline"/>
              <w:rPr>
                <w:rFonts w:ascii="Arial" w:eastAsia="Times New Roman" w:hAnsi="Arial" w:cs="Arial"/>
                <w:lang w:eastAsia="en-GB"/>
              </w:rPr>
            </w:pPr>
          </w:p>
          <w:p w14:paraId="625C4AA5" w14:textId="49733F33" w:rsidR="00265B29" w:rsidRDefault="00265B29" w:rsidP="004B58D1">
            <w:pPr>
              <w:pStyle w:val="ListParagraph"/>
              <w:numPr>
                <w:ilvl w:val="0"/>
                <w:numId w:val="44"/>
              </w:numPr>
              <w:spacing w:after="0" w:line="240" w:lineRule="auto"/>
              <w:textAlignment w:val="baseline"/>
              <w:rPr>
                <w:rFonts w:ascii="Arial" w:eastAsia="Times New Roman" w:hAnsi="Arial" w:cs="Arial"/>
                <w:lang w:eastAsia="en-GB"/>
              </w:rPr>
            </w:pPr>
            <w:r w:rsidRPr="00B4152D">
              <w:rPr>
                <w:rFonts w:ascii="Arial" w:eastAsia="Times New Roman" w:hAnsi="Arial" w:cs="Arial"/>
                <w:lang w:eastAsia="en-GB"/>
              </w:rPr>
              <w:t>Monitor the IJB’s</w:t>
            </w:r>
            <w:r w:rsidR="002939C4" w:rsidRPr="00B4152D">
              <w:rPr>
                <w:rFonts w:ascii="Arial" w:eastAsia="Times New Roman" w:hAnsi="Arial" w:cs="Arial"/>
                <w:lang w:eastAsia="en-GB"/>
              </w:rPr>
              <w:t xml:space="preserve"> </w:t>
            </w:r>
            <w:r w:rsidR="00D76989" w:rsidRPr="00B4152D">
              <w:rPr>
                <w:rFonts w:ascii="Arial" w:eastAsia="Times New Roman" w:hAnsi="Arial" w:cs="Arial"/>
                <w:lang w:eastAsia="en-GB"/>
              </w:rPr>
              <w:t xml:space="preserve">work and performance as a Category One Responder under the </w:t>
            </w:r>
            <w:r w:rsidR="00B4152D">
              <w:rPr>
                <w:rFonts w:ascii="Arial" w:eastAsia="Times New Roman" w:hAnsi="Arial" w:cs="Arial"/>
                <w:lang w:eastAsia="en-GB"/>
              </w:rPr>
              <w:t>C</w:t>
            </w:r>
            <w:r w:rsidR="00D76989" w:rsidRPr="00B4152D">
              <w:rPr>
                <w:rFonts w:ascii="Arial" w:eastAsia="Times New Roman" w:hAnsi="Arial" w:cs="Arial"/>
                <w:lang w:eastAsia="en-GB"/>
              </w:rPr>
              <w:t>ivil Contingencies Act 2004</w:t>
            </w:r>
            <w:r w:rsidR="00BF5044">
              <w:rPr>
                <w:rFonts w:ascii="Arial" w:eastAsia="Times New Roman" w:hAnsi="Arial" w:cs="Arial"/>
                <w:lang w:eastAsia="en-GB"/>
              </w:rPr>
              <w:t xml:space="preserve"> a</w:t>
            </w:r>
            <w:r w:rsidR="00844744">
              <w:rPr>
                <w:rFonts w:ascii="Arial" w:eastAsia="Times New Roman" w:hAnsi="Arial" w:cs="Arial"/>
                <w:lang w:eastAsia="en-GB"/>
              </w:rPr>
              <w:t>nd</w:t>
            </w:r>
            <w:r w:rsidR="00BF5044">
              <w:rPr>
                <w:rFonts w:ascii="Arial" w:eastAsia="Times New Roman" w:hAnsi="Arial" w:cs="Arial"/>
                <w:lang w:eastAsia="en-GB"/>
              </w:rPr>
              <w:t xml:space="preserve"> associated legislation</w:t>
            </w:r>
            <w:r w:rsidR="0070310E">
              <w:rPr>
                <w:rFonts w:ascii="Arial" w:eastAsia="Times New Roman" w:hAnsi="Arial" w:cs="Arial"/>
                <w:lang w:eastAsia="en-GB"/>
              </w:rPr>
              <w:t>;</w:t>
            </w:r>
          </w:p>
          <w:p w14:paraId="738517CD" w14:textId="77777777" w:rsidR="0070310E" w:rsidRPr="00C40C10" w:rsidRDefault="0070310E" w:rsidP="00C40C10">
            <w:pPr>
              <w:pStyle w:val="ListParagraph"/>
              <w:rPr>
                <w:rFonts w:ascii="Arial" w:eastAsia="Times New Roman" w:hAnsi="Arial" w:cs="Arial"/>
                <w:lang w:eastAsia="en-GB"/>
              </w:rPr>
            </w:pPr>
          </w:p>
          <w:p w14:paraId="09894E14" w14:textId="77777777" w:rsidR="0070310E" w:rsidRPr="00C40C10" w:rsidRDefault="0070310E" w:rsidP="00C40C10">
            <w:pPr>
              <w:spacing w:after="0" w:line="240" w:lineRule="auto"/>
              <w:textAlignment w:val="baseline"/>
              <w:rPr>
                <w:rFonts w:ascii="Arial" w:eastAsia="Times New Roman" w:hAnsi="Arial" w:cs="Arial"/>
                <w:lang w:eastAsia="en-GB"/>
              </w:rPr>
            </w:pPr>
          </w:p>
          <w:p w14:paraId="061FE3AF" w14:textId="77777777" w:rsidR="004F4C3E" w:rsidRPr="004B58D1" w:rsidRDefault="004F4C3E" w:rsidP="002C1905">
            <w:pPr>
              <w:spacing w:after="0" w:line="240" w:lineRule="auto"/>
              <w:ind w:left="318"/>
              <w:textAlignment w:val="baseline"/>
              <w:rPr>
                <w:rFonts w:ascii="Arial" w:eastAsia="Times New Roman" w:hAnsi="Arial" w:cs="Arial"/>
                <w:lang w:eastAsia="en-GB"/>
              </w:rPr>
            </w:pPr>
            <w:r w:rsidRPr="00B4152D">
              <w:rPr>
                <w:rFonts w:ascii="Arial" w:eastAsia="Times New Roman" w:hAnsi="Arial" w:cs="Arial"/>
                <w:lang w:eastAsia="en-GB"/>
              </w:rPr>
              <w:t> </w:t>
            </w:r>
          </w:p>
          <w:p w14:paraId="106E58D0" w14:textId="6749378A" w:rsidR="004F4C3E" w:rsidRPr="00B4152D" w:rsidRDefault="004F4C3E" w:rsidP="002C1905">
            <w:pPr>
              <w:spacing w:after="0" w:line="240" w:lineRule="auto"/>
              <w:ind w:left="318"/>
              <w:textAlignment w:val="baseline"/>
              <w:rPr>
                <w:rFonts w:ascii="Arial" w:eastAsia="Times New Roman" w:hAnsi="Arial" w:cs="Arial"/>
                <w:lang w:eastAsia="en-GB"/>
              </w:rPr>
            </w:pPr>
            <w:r w:rsidRPr="00B4152D">
              <w:rPr>
                <w:rFonts w:ascii="Arial" w:eastAsia="Times New Roman" w:hAnsi="Arial" w:cs="Arial"/>
                <w:b/>
                <w:bCs/>
                <w:lang w:eastAsia="en-GB"/>
              </w:rPr>
              <w:t>Risk and Governance </w:t>
            </w:r>
            <w:r w:rsidRPr="00B4152D">
              <w:rPr>
                <w:rFonts w:ascii="Arial" w:eastAsia="Times New Roman" w:hAnsi="Arial" w:cs="Arial"/>
                <w:lang w:eastAsia="en-GB"/>
              </w:rPr>
              <w:t> </w:t>
            </w:r>
          </w:p>
          <w:p w14:paraId="0BB04543" w14:textId="77777777" w:rsidR="00431855" w:rsidRPr="004B58D1" w:rsidRDefault="00431855" w:rsidP="002C1905">
            <w:pPr>
              <w:spacing w:after="0" w:line="240" w:lineRule="auto"/>
              <w:ind w:left="318"/>
              <w:textAlignment w:val="baseline"/>
              <w:rPr>
                <w:rFonts w:ascii="Arial" w:eastAsia="Times New Roman" w:hAnsi="Arial" w:cs="Arial"/>
                <w:lang w:eastAsia="en-GB"/>
              </w:rPr>
            </w:pPr>
          </w:p>
          <w:p w14:paraId="5AC12F1F" w14:textId="18BCC981" w:rsidR="00236251" w:rsidRDefault="00236251" w:rsidP="004B58D1">
            <w:pPr>
              <w:pStyle w:val="ListParagraph"/>
              <w:numPr>
                <w:ilvl w:val="0"/>
                <w:numId w:val="44"/>
              </w:num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Approve the Board Assurance Framework for the </w:t>
            </w:r>
            <w:r w:rsidR="009B2834">
              <w:rPr>
                <w:rFonts w:ascii="Arial" w:eastAsia="Times New Roman" w:hAnsi="Arial" w:cs="Arial"/>
                <w:lang w:eastAsia="en-GB"/>
              </w:rPr>
              <w:t xml:space="preserve">IJB. </w:t>
            </w:r>
          </w:p>
          <w:p w14:paraId="69E0650A" w14:textId="77777777" w:rsidR="009B2834" w:rsidRDefault="009B2834" w:rsidP="009B2834">
            <w:pPr>
              <w:pStyle w:val="ListParagraph"/>
              <w:spacing w:after="0" w:line="240" w:lineRule="auto"/>
              <w:textAlignment w:val="baseline"/>
              <w:rPr>
                <w:rFonts w:ascii="Arial" w:eastAsia="Times New Roman" w:hAnsi="Arial" w:cs="Arial"/>
                <w:lang w:eastAsia="en-GB"/>
              </w:rPr>
            </w:pPr>
          </w:p>
          <w:p w14:paraId="7451EBCA" w14:textId="06D916DE" w:rsidR="004F4C3E" w:rsidRPr="004B58D1" w:rsidRDefault="004F4C3E" w:rsidP="004B58D1">
            <w:pPr>
              <w:pStyle w:val="ListParagraph"/>
              <w:numPr>
                <w:ilvl w:val="0"/>
                <w:numId w:val="44"/>
              </w:numPr>
              <w:spacing w:after="0" w:line="240" w:lineRule="auto"/>
              <w:textAlignment w:val="baseline"/>
              <w:rPr>
                <w:rFonts w:ascii="Arial" w:eastAsia="Times New Roman" w:hAnsi="Arial" w:cs="Arial"/>
                <w:lang w:eastAsia="en-GB"/>
              </w:rPr>
            </w:pPr>
            <w:r w:rsidRPr="004B58D1">
              <w:rPr>
                <w:rFonts w:ascii="Arial" w:eastAsia="Times New Roman" w:hAnsi="Arial" w:cs="Arial"/>
                <w:lang w:eastAsia="en-GB"/>
              </w:rPr>
              <w:t xml:space="preserve">Monitor the risk appetite and/or tolerance established by the Board Assurance Framework to ensure effective oversight and governance of the </w:t>
            </w:r>
            <w:r w:rsidR="00D06590">
              <w:rPr>
                <w:rFonts w:ascii="Arial" w:eastAsia="Times New Roman" w:hAnsi="Arial" w:cs="Arial"/>
                <w:lang w:eastAsia="en-GB"/>
              </w:rPr>
              <w:t>ACHSCP</w:t>
            </w:r>
            <w:r w:rsidR="00B50F3B">
              <w:rPr>
                <w:rFonts w:ascii="Arial" w:eastAsia="Times New Roman" w:hAnsi="Arial" w:cs="Arial"/>
                <w:lang w:eastAsia="en-GB"/>
              </w:rPr>
              <w:t xml:space="preserve"> </w:t>
            </w:r>
            <w:r w:rsidRPr="004B58D1">
              <w:rPr>
                <w:rFonts w:ascii="Arial" w:eastAsia="Times New Roman" w:hAnsi="Arial" w:cs="Arial"/>
                <w:lang w:eastAsia="en-GB"/>
              </w:rPr>
              <w:t>activities. </w:t>
            </w:r>
          </w:p>
          <w:p w14:paraId="05CFA87C" w14:textId="1A11593B" w:rsidR="004F4C3E" w:rsidRPr="00167852" w:rsidRDefault="004F4C3E" w:rsidP="004B58D1">
            <w:pPr>
              <w:spacing w:after="0" w:line="240" w:lineRule="auto"/>
              <w:ind w:left="318" w:firstLine="60"/>
              <w:textAlignment w:val="baseline"/>
              <w:rPr>
                <w:rFonts w:ascii="Arial" w:eastAsia="Times New Roman" w:hAnsi="Arial" w:cs="Arial"/>
                <w:sz w:val="24"/>
                <w:szCs w:val="24"/>
                <w:lang w:eastAsia="en-GB"/>
              </w:rPr>
            </w:pPr>
          </w:p>
          <w:p w14:paraId="0A7F5985" w14:textId="59225364" w:rsidR="004F4C3E" w:rsidRPr="004B58D1" w:rsidRDefault="005B5EC8" w:rsidP="004B58D1">
            <w:pPr>
              <w:pStyle w:val="ListParagraph"/>
              <w:numPr>
                <w:ilvl w:val="0"/>
                <w:numId w:val="44"/>
              </w:numPr>
              <w:spacing w:after="0" w:line="240" w:lineRule="auto"/>
              <w:textAlignment w:val="baseline"/>
              <w:rPr>
                <w:rFonts w:ascii="Arial" w:eastAsia="Times New Roman" w:hAnsi="Arial" w:cs="Arial"/>
                <w:lang w:eastAsia="en-GB"/>
              </w:rPr>
            </w:pPr>
            <w:r>
              <w:rPr>
                <w:rFonts w:ascii="Arial" w:eastAsia="Times New Roman" w:hAnsi="Arial" w:cs="Arial"/>
                <w:lang w:eastAsia="en-GB"/>
              </w:rPr>
              <w:t>Scrutinise</w:t>
            </w:r>
            <w:r w:rsidR="008528CD">
              <w:rPr>
                <w:rFonts w:ascii="Arial" w:eastAsia="Times New Roman" w:hAnsi="Arial" w:cs="Arial"/>
                <w:lang w:eastAsia="en-GB"/>
              </w:rPr>
              <w:t xml:space="preserve"> and e</w:t>
            </w:r>
            <w:r w:rsidR="004F4C3E" w:rsidRPr="004B58D1">
              <w:rPr>
                <w:rFonts w:ascii="Arial" w:eastAsia="Times New Roman" w:hAnsi="Arial" w:cs="Arial"/>
                <w:lang w:eastAsia="en-GB"/>
              </w:rPr>
              <w:t>nsure the existence of</w:t>
            </w:r>
            <w:r w:rsidR="00BE2D77" w:rsidRPr="004B58D1">
              <w:rPr>
                <w:rFonts w:ascii="Arial" w:eastAsia="Times New Roman" w:hAnsi="Arial" w:cs="Arial"/>
                <w:lang w:eastAsia="en-GB"/>
              </w:rPr>
              <w:t>,</w:t>
            </w:r>
            <w:r w:rsidR="004F4C3E" w:rsidRPr="004B58D1">
              <w:rPr>
                <w:rFonts w:ascii="Arial" w:eastAsia="Times New Roman" w:hAnsi="Arial" w:cs="Arial"/>
                <w:lang w:eastAsia="en-GB"/>
              </w:rPr>
              <w:t xml:space="preserve"> and compliance with</w:t>
            </w:r>
            <w:r>
              <w:rPr>
                <w:rFonts w:ascii="Arial" w:eastAsia="Times New Roman" w:hAnsi="Arial" w:cs="Arial"/>
                <w:lang w:eastAsia="en-GB"/>
              </w:rPr>
              <w:t>,</w:t>
            </w:r>
            <w:r w:rsidR="004F4C3E" w:rsidRPr="004B58D1">
              <w:rPr>
                <w:rFonts w:ascii="Arial" w:eastAsia="Times New Roman" w:hAnsi="Arial" w:cs="Arial"/>
                <w:lang w:eastAsia="en-GB"/>
              </w:rPr>
              <w:t xml:space="preserve"> an appropriate risk management strategy including: reviewing risk management arrangements; receiving biannual Strategic Risk Management updates and undertaking in-depth review of a set of risks and annually review the IJB’s risk appetite document with recommendations being brought to the IJB. </w:t>
            </w:r>
          </w:p>
          <w:p w14:paraId="5299E6D5" w14:textId="530EF117" w:rsidR="004F4C3E" w:rsidRPr="00167852" w:rsidRDefault="004F4C3E" w:rsidP="004B58D1">
            <w:pPr>
              <w:spacing w:after="0" w:line="240" w:lineRule="auto"/>
              <w:ind w:left="318" w:firstLine="60"/>
              <w:textAlignment w:val="baseline"/>
              <w:rPr>
                <w:rFonts w:ascii="Arial" w:eastAsia="Times New Roman" w:hAnsi="Arial" w:cs="Arial"/>
                <w:sz w:val="24"/>
                <w:szCs w:val="24"/>
                <w:lang w:eastAsia="en-GB"/>
              </w:rPr>
            </w:pPr>
          </w:p>
          <w:p w14:paraId="753956F6" w14:textId="41C4919B" w:rsidR="004F4C3E" w:rsidRPr="009B2834" w:rsidRDefault="004F4C3E" w:rsidP="004B58D1">
            <w:pPr>
              <w:pStyle w:val="ListParagraph"/>
              <w:numPr>
                <w:ilvl w:val="0"/>
                <w:numId w:val="44"/>
              </w:numPr>
              <w:spacing w:after="0" w:line="240" w:lineRule="auto"/>
              <w:textAlignment w:val="baseline"/>
              <w:rPr>
                <w:rFonts w:asciiTheme="minorBidi" w:eastAsia="Times New Roman" w:hAnsiTheme="minorBidi"/>
                <w:sz w:val="24"/>
                <w:szCs w:val="24"/>
                <w:lang w:eastAsia="en-GB"/>
              </w:rPr>
            </w:pPr>
            <w:r w:rsidRPr="004B58D1">
              <w:rPr>
                <w:rFonts w:ascii="Arial" w:eastAsia="Times New Roman" w:hAnsi="Arial" w:cs="Arial"/>
                <w:lang w:eastAsia="en-GB"/>
              </w:rPr>
              <w:t>Approve the sources of assurance used in the Annual Governance Statement</w:t>
            </w:r>
            <w:r w:rsidR="00590B55">
              <w:rPr>
                <w:rFonts w:ascii="Arial" w:eastAsia="Times New Roman" w:hAnsi="Arial" w:cs="Arial"/>
                <w:lang w:eastAsia="en-GB"/>
              </w:rPr>
              <w:t xml:space="preserve"> </w:t>
            </w:r>
            <w:r w:rsidR="002A6B58">
              <w:rPr>
                <w:rFonts w:ascii="Arial" w:eastAsia="Times New Roman" w:hAnsi="Arial" w:cs="Arial"/>
                <w:lang w:eastAsia="en-GB"/>
              </w:rPr>
              <w:t xml:space="preserve">to </w:t>
            </w:r>
            <w:r w:rsidR="00590B55" w:rsidRPr="007C2F9B">
              <w:rPr>
                <w:rFonts w:asciiTheme="minorBidi" w:hAnsiTheme="minorBidi"/>
              </w:rPr>
              <w:t xml:space="preserve">consider whether it properly reflects the risk environment and supporting assurances, taking into account </w:t>
            </w:r>
            <w:r w:rsidR="0045041B">
              <w:rPr>
                <w:rFonts w:asciiTheme="minorBidi" w:hAnsiTheme="minorBidi"/>
              </w:rPr>
              <w:t>I</w:t>
            </w:r>
            <w:r w:rsidR="00590B55" w:rsidRPr="009B2834">
              <w:rPr>
                <w:rFonts w:asciiTheme="minorBidi" w:hAnsiTheme="minorBidi"/>
              </w:rPr>
              <w:t xml:space="preserve">nternal </w:t>
            </w:r>
            <w:r w:rsidR="0045041B">
              <w:rPr>
                <w:rFonts w:asciiTheme="minorBidi" w:hAnsiTheme="minorBidi"/>
              </w:rPr>
              <w:t>A</w:t>
            </w:r>
            <w:r w:rsidR="00590B55" w:rsidRPr="009B2834">
              <w:rPr>
                <w:rFonts w:asciiTheme="minorBidi" w:hAnsiTheme="minorBidi"/>
              </w:rPr>
              <w:t xml:space="preserve">udit’s opinion on the overall adequacy and effectiveness of the IJB’s </w:t>
            </w:r>
            <w:r w:rsidR="00596E0C" w:rsidRPr="009B2834">
              <w:rPr>
                <w:rFonts w:asciiTheme="minorBidi" w:hAnsiTheme="minorBidi"/>
              </w:rPr>
              <w:t>Scheme</w:t>
            </w:r>
            <w:r w:rsidR="00590B55" w:rsidRPr="009B2834">
              <w:rPr>
                <w:rFonts w:asciiTheme="minorBidi" w:hAnsiTheme="minorBidi"/>
              </w:rPr>
              <w:t xml:space="preserve"> of </w:t>
            </w:r>
            <w:r w:rsidR="00073631">
              <w:rPr>
                <w:rFonts w:asciiTheme="minorBidi" w:hAnsiTheme="minorBidi"/>
              </w:rPr>
              <w:t>G</w:t>
            </w:r>
            <w:r w:rsidR="00590B55" w:rsidRPr="009B2834">
              <w:rPr>
                <w:rFonts w:asciiTheme="minorBidi" w:hAnsiTheme="minorBidi"/>
              </w:rPr>
              <w:t xml:space="preserve">overnance, </w:t>
            </w:r>
            <w:r w:rsidR="00073631">
              <w:rPr>
                <w:rFonts w:asciiTheme="minorBidi" w:hAnsiTheme="minorBidi"/>
              </w:rPr>
              <w:t>R</w:t>
            </w:r>
            <w:r w:rsidR="00590B55" w:rsidRPr="009B2834">
              <w:rPr>
                <w:rFonts w:asciiTheme="minorBidi" w:hAnsiTheme="minorBidi"/>
              </w:rPr>
              <w:t xml:space="preserve">isk </w:t>
            </w:r>
            <w:r w:rsidR="00073631">
              <w:rPr>
                <w:rFonts w:asciiTheme="minorBidi" w:hAnsiTheme="minorBidi"/>
              </w:rPr>
              <w:t>M</w:t>
            </w:r>
            <w:r w:rsidR="00590B55" w:rsidRPr="009B2834">
              <w:rPr>
                <w:rFonts w:asciiTheme="minorBidi" w:hAnsiTheme="minorBidi"/>
              </w:rPr>
              <w:t>anagement and</w:t>
            </w:r>
            <w:r w:rsidR="009B0E4C">
              <w:rPr>
                <w:rFonts w:asciiTheme="minorBidi" w:hAnsiTheme="minorBidi"/>
              </w:rPr>
              <w:t xml:space="preserve"> Internal</w:t>
            </w:r>
            <w:r w:rsidR="00590B55" w:rsidRPr="009B2834">
              <w:rPr>
                <w:rFonts w:asciiTheme="minorBidi" w:hAnsiTheme="minorBidi"/>
              </w:rPr>
              <w:t xml:space="preserve"> </w:t>
            </w:r>
            <w:r w:rsidR="00073631">
              <w:rPr>
                <w:rFonts w:asciiTheme="minorBidi" w:hAnsiTheme="minorBidi"/>
              </w:rPr>
              <w:t>C</w:t>
            </w:r>
            <w:r w:rsidR="00590B55" w:rsidRPr="007C2F9B">
              <w:rPr>
                <w:rFonts w:asciiTheme="minorBidi" w:hAnsiTheme="minorBidi"/>
              </w:rPr>
              <w:t>ontrol</w:t>
            </w:r>
            <w:r w:rsidR="009B0E4C">
              <w:rPr>
                <w:rFonts w:asciiTheme="minorBidi" w:hAnsiTheme="minorBidi"/>
              </w:rPr>
              <w:t xml:space="preserve"> arrangements. </w:t>
            </w:r>
          </w:p>
          <w:p w14:paraId="33CA168D" w14:textId="47F665A9" w:rsidR="004F4C3E" w:rsidRPr="00167852" w:rsidRDefault="004F4C3E" w:rsidP="004B58D1">
            <w:pPr>
              <w:spacing w:after="0" w:line="240" w:lineRule="auto"/>
              <w:ind w:left="318" w:firstLine="60"/>
              <w:textAlignment w:val="baseline"/>
              <w:rPr>
                <w:rFonts w:ascii="Arial" w:eastAsia="Times New Roman" w:hAnsi="Arial" w:cs="Arial"/>
                <w:sz w:val="24"/>
                <w:szCs w:val="24"/>
                <w:lang w:eastAsia="en-GB"/>
              </w:rPr>
            </w:pPr>
          </w:p>
          <w:p w14:paraId="5795524D" w14:textId="77777777" w:rsidR="008E753F" w:rsidRDefault="004F4C3E" w:rsidP="008E753F">
            <w:pPr>
              <w:pStyle w:val="ListParagraph"/>
              <w:numPr>
                <w:ilvl w:val="0"/>
                <w:numId w:val="44"/>
              </w:numPr>
              <w:spacing w:after="0" w:line="240" w:lineRule="auto"/>
              <w:textAlignment w:val="baseline"/>
              <w:rPr>
                <w:rFonts w:ascii="Arial" w:eastAsia="Times New Roman" w:hAnsi="Arial" w:cs="Arial"/>
                <w:lang w:eastAsia="en-GB"/>
              </w:rPr>
            </w:pPr>
            <w:r w:rsidRPr="004B58D1">
              <w:rPr>
                <w:rFonts w:ascii="Arial" w:eastAsia="Times New Roman" w:hAnsi="Arial" w:cs="Arial"/>
                <w:lang w:eastAsia="en-GB"/>
              </w:rPr>
              <w:lastRenderedPageBreak/>
              <w:t xml:space="preserve">Review the overall Internal Control arrangements of the </w:t>
            </w:r>
            <w:r w:rsidR="00F50F77">
              <w:rPr>
                <w:rFonts w:ascii="Arial" w:eastAsia="Times New Roman" w:hAnsi="Arial" w:cs="Arial"/>
                <w:lang w:eastAsia="en-GB"/>
              </w:rPr>
              <w:t>IJB</w:t>
            </w:r>
            <w:r w:rsidR="00F50F77" w:rsidRPr="004B58D1">
              <w:rPr>
                <w:rFonts w:ascii="Arial" w:eastAsia="Times New Roman" w:hAnsi="Arial" w:cs="Arial"/>
                <w:lang w:eastAsia="en-GB"/>
              </w:rPr>
              <w:t xml:space="preserve"> </w:t>
            </w:r>
            <w:r w:rsidRPr="004B58D1">
              <w:rPr>
                <w:rFonts w:ascii="Arial" w:eastAsia="Times New Roman" w:hAnsi="Arial" w:cs="Arial"/>
                <w:lang w:eastAsia="en-GB"/>
              </w:rPr>
              <w:t xml:space="preserve">and make recommendations to the </w:t>
            </w:r>
            <w:r w:rsidR="00F50F77">
              <w:rPr>
                <w:rFonts w:ascii="Arial" w:eastAsia="Times New Roman" w:hAnsi="Arial" w:cs="Arial"/>
                <w:lang w:eastAsia="en-GB"/>
              </w:rPr>
              <w:t>IJB</w:t>
            </w:r>
            <w:r w:rsidR="00F50F77" w:rsidRPr="004B58D1">
              <w:rPr>
                <w:rFonts w:ascii="Arial" w:eastAsia="Times New Roman" w:hAnsi="Arial" w:cs="Arial"/>
                <w:lang w:eastAsia="en-GB"/>
              </w:rPr>
              <w:t xml:space="preserve"> </w:t>
            </w:r>
            <w:r w:rsidRPr="004B58D1">
              <w:rPr>
                <w:rFonts w:ascii="Arial" w:eastAsia="Times New Roman" w:hAnsi="Arial" w:cs="Arial"/>
                <w:lang w:eastAsia="en-GB"/>
              </w:rPr>
              <w:t>regarding signing of the Governance Statement, having received assurance from all relevant Committees. </w:t>
            </w:r>
          </w:p>
          <w:p w14:paraId="168340EC" w14:textId="77777777" w:rsidR="008E753F" w:rsidRPr="008E753F" w:rsidRDefault="008E753F" w:rsidP="008E753F">
            <w:pPr>
              <w:pStyle w:val="ListParagraph"/>
              <w:rPr>
                <w:rFonts w:ascii="Arial" w:eastAsia="Times New Roman" w:hAnsi="Arial" w:cs="Arial"/>
                <w:lang w:eastAsia="en-GB"/>
              </w:rPr>
            </w:pPr>
          </w:p>
          <w:p w14:paraId="07A7EDE0" w14:textId="7EB07FF4" w:rsidR="008E753F" w:rsidRDefault="00420BD4" w:rsidP="00FD1618">
            <w:pPr>
              <w:pStyle w:val="ListParagraph"/>
              <w:numPr>
                <w:ilvl w:val="0"/>
                <w:numId w:val="44"/>
              </w:numPr>
              <w:spacing w:after="0" w:line="240" w:lineRule="auto"/>
              <w:textAlignment w:val="baseline"/>
              <w:rPr>
                <w:rFonts w:ascii="Arial" w:eastAsia="Times New Roman" w:hAnsi="Arial" w:cs="Arial"/>
                <w:lang w:eastAsia="en-GB"/>
              </w:rPr>
            </w:pPr>
            <w:r w:rsidRPr="008E753F">
              <w:rPr>
                <w:rFonts w:ascii="Arial" w:eastAsia="Times New Roman" w:hAnsi="Arial" w:cs="Arial"/>
                <w:lang w:eastAsia="en-GB"/>
              </w:rPr>
              <w:t xml:space="preserve">Review </w:t>
            </w:r>
            <w:r w:rsidR="00004376" w:rsidRPr="008E753F">
              <w:rPr>
                <w:rFonts w:ascii="Arial" w:eastAsia="Times New Roman" w:hAnsi="Arial" w:cs="Arial"/>
                <w:lang w:eastAsia="en-GB"/>
              </w:rPr>
              <w:t xml:space="preserve">non material changes to any of </w:t>
            </w:r>
            <w:r w:rsidRPr="008E753F">
              <w:rPr>
                <w:rFonts w:ascii="Arial" w:eastAsia="Times New Roman" w:hAnsi="Arial" w:cs="Arial"/>
                <w:lang w:eastAsia="en-GB"/>
              </w:rPr>
              <w:t xml:space="preserve">the </w:t>
            </w:r>
            <w:r w:rsidR="00004376" w:rsidRPr="008E753F">
              <w:rPr>
                <w:rFonts w:ascii="Arial" w:eastAsia="Times New Roman" w:hAnsi="Arial" w:cs="Arial"/>
                <w:lang w:eastAsia="en-GB"/>
              </w:rPr>
              <w:t>p</w:t>
            </w:r>
            <w:r w:rsidRPr="008E753F">
              <w:rPr>
                <w:rFonts w:ascii="Arial" w:eastAsia="Times New Roman" w:hAnsi="Arial" w:cs="Arial"/>
                <w:lang w:eastAsia="en-GB"/>
              </w:rPr>
              <w:t>olicies of the IJB</w:t>
            </w:r>
            <w:r w:rsidR="00E57039" w:rsidRPr="008E753F">
              <w:rPr>
                <w:rFonts w:ascii="Arial" w:eastAsia="Times New Roman" w:hAnsi="Arial" w:cs="Arial"/>
                <w:lang w:eastAsia="en-GB"/>
              </w:rPr>
              <w:t xml:space="preserve"> </w:t>
            </w:r>
            <w:r w:rsidR="009C72B6" w:rsidRPr="008E753F">
              <w:rPr>
                <w:rFonts w:ascii="Arial" w:eastAsia="Times New Roman" w:hAnsi="Arial" w:cs="Arial"/>
                <w:lang w:eastAsia="en-GB"/>
              </w:rPr>
              <w:t xml:space="preserve">for ensuring </w:t>
            </w:r>
            <w:r w:rsidR="00004376" w:rsidRPr="008E753F">
              <w:rPr>
                <w:rFonts w:ascii="Arial" w:eastAsia="Times New Roman" w:hAnsi="Arial" w:cs="Arial"/>
                <w:lang w:eastAsia="en-GB"/>
              </w:rPr>
              <w:t xml:space="preserve">continued </w:t>
            </w:r>
            <w:r w:rsidR="009C72B6" w:rsidRPr="008E753F">
              <w:rPr>
                <w:rFonts w:ascii="Arial" w:eastAsia="Times New Roman" w:hAnsi="Arial" w:cs="Arial"/>
                <w:lang w:eastAsia="en-GB"/>
              </w:rPr>
              <w:t>compliance with relevant regulatory</w:t>
            </w:r>
            <w:r w:rsidR="00B87160" w:rsidRPr="008E753F">
              <w:rPr>
                <w:rFonts w:ascii="Arial" w:eastAsia="Times New Roman" w:hAnsi="Arial" w:cs="Arial"/>
                <w:lang w:eastAsia="en-GB"/>
              </w:rPr>
              <w:t xml:space="preserve"> and legislative </w:t>
            </w:r>
            <w:r w:rsidR="00956F23" w:rsidRPr="008E753F">
              <w:rPr>
                <w:rFonts w:ascii="Arial" w:eastAsia="Times New Roman" w:hAnsi="Arial" w:cs="Arial"/>
                <w:lang w:eastAsia="en-GB"/>
              </w:rPr>
              <w:t>requirements</w:t>
            </w:r>
            <w:r w:rsidR="00337A84" w:rsidRPr="008E753F">
              <w:rPr>
                <w:rFonts w:ascii="Arial" w:eastAsia="Times New Roman" w:hAnsi="Arial" w:cs="Arial"/>
                <w:lang w:eastAsia="en-GB"/>
              </w:rPr>
              <w:t xml:space="preserve">, legal and </w:t>
            </w:r>
            <w:r w:rsidR="00736315" w:rsidRPr="008E753F">
              <w:rPr>
                <w:rFonts w:ascii="Arial" w:eastAsia="Times New Roman" w:hAnsi="Arial" w:cs="Arial"/>
                <w:lang w:eastAsia="en-GB"/>
              </w:rPr>
              <w:t>any related reporting</w:t>
            </w:r>
            <w:r w:rsidR="00DD3351" w:rsidRPr="008E753F">
              <w:rPr>
                <w:rFonts w:ascii="Arial" w:eastAsia="Times New Roman" w:hAnsi="Arial" w:cs="Arial"/>
                <w:lang w:eastAsia="en-GB"/>
              </w:rPr>
              <w:t xml:space="preserve">. </w:t>
            </w:r>
          </w:p>
          <w:p w14:paraId="6253F515" w14:textId="77777777" w:rsidR="001C7639" w:rsidRPr="006D149C" w:rsidRDefault="001C7639" w:rsidP="006D149C">
            <w:pPr>
              <w:pStyle w:val="ListParagraph"/>
              <w:rPr>
                <w:rFonts w:ascii="Arial" w:eastAsia="Times New Roman" w:hAnsi="Arial" w:cs="Arial"/>
                <w:lang w:eastAsia="en-GB"/>
              </w:rPr>
            </w:pPr>
          </w:p>
          <w:p w14:paraId="6AEEB2F3" w14:textId="0F561FF3" w:rsidR="001C7639" w:rsidRPr="00FD1618" w:rsidRDefault="00C87167" w:rsidP="00FD1618">
            <w:pPr>
              <w:pStyle w:val="ListParagraph"/>
              <w:numPr>
                <w:ilvl w:val="0"/>
                <w:numId w:val="44"/>
              </w:numPr>
              <w:spacing w:after="0" w:line="240" w:lineRule="auto"/>
              <w:textAlignment w:val="baseline"/>
              <w:rPr>
                <w:rFonts w:ascii="Arial" w:eastAsia="Times New Roman" w:hAnsi="Arial" w:cs="Arial"/>
                <w:lang w:eastAsia="en-GB"/>
              </w:rPr>
            </w:pPr>
            <w:r>
              <w:rPr>
                <w:rFonts w:ascii="Arial" w:eastAsia="Times New Roman" w:hAnsi="Arial" w:cs="Arial"/>
                <w:lang w:eastAsia="en-GB"/>
              </w:rPr>
              <w:t>Review, consider, monitor and where necessary escalate, unresolved risks to t</w:t>
            </w:r>
            <w:r w:rsidR="006D149C">
              <w:rPr>
                <w:rFonts w:ascii="Arial" w:eastAsia="Times New Roman" w:hAnsi="Arial" w:cs="Arial"/>
                <w:lang w:eastAsia="en-GB"/>
              </w:rPr>
              <w:t>h</w:t>
            </w:r>
            <w:r>
              <w:rPr>
                <w:rFonts w:ascii="Arial" w:eastAsia="Times New Roman" w:hAnsi="Arial" w:cs="Arial"/>
                <w:lang w:eastAsia="en-GB"/>
              </w:rPr>
              <w:t xml:space="preserve">at </w:t>
            </w:r>
            <w:r w:rsidR="006D149C">
              <w:rPr>
                <w:rFonts w:ascii="Arial" w:eastAsia="Times New Roman" w:hAnsi="Arial" w:cs="Arial"/>
                <w:lang w:eastAsia="en-GB"/>
              </w:rPr>
              <w:t>require</w:t>
            </w:r>
            <w:r>
              <w:rPr>
                <w:rFonts w:ascii="Arial" w:eastAsia="Times New Roman" w:hAnsi="Arial" w:cs="Arial"/>
                <w:lang w:eastAsia="en-GB"/>
              </w:rPr>
              <w:t xml:space="preserve"> further action</w:t>
            </w:r>
            <w:r w:rsidR="00ED5521">
              <w:rPr>
                <w:rFonts w:ascii="Arial" w:eastAsia="Times New Roman" w:hAnsi="Arial" w:cs="Arial"/>
                <w:lang w:eastAsia="en-GB"/>
              </w:rPr>
              <w:t>,</w:t>
            </w:r>
            <w:r w:rsidR="0076452D">
              <w:rPr>
                <w:rFonts w:ascii="Arial" w:eastAsia="Times New Roman" w:hAnsi="Arial" w:cs="Arial"/>
                <w:lang w:eastAsia="en-GB"/>
              </w:rPr>
              <w:t xml:space="preserve"> to the IJB. </w:t>
            </w:r>
          </w:p>
          <w:p w14:paraId="455F45D5" w14:textId="1589F3C4" w:rsidR="004F4C3E" w:rsidRPr="009B2834" w:rsidRDefault="004F4C3E" w:rsidP="009B2834">
            <w:pPr>
              <w:spacing w:after="0" w:line="240" w:lineRule="auto"/>
              <w:textAlignment w:val="baseline"/>
              <w:rPr>
                <w:rFonts w:ascii="Arial" w:eastAsia="Times New Roman" w:hAnsi="Arial" w:cs="Arial"/>
                <w:lang w:eastAsia="en-GB"/>
              </w:rPr>
            </w:pPr>
          </w:p>
          <w:p w14:paraId="7306D803" w14:textId="10D5B0A2" w:rsidR="004F4C3E" w:rsidRDefault="004F4C3E" w:rsidP="002C1905">
            <w:pPr>
              <w:spacing w:after="0" w:line="240" w:lineRule="auto"/>
              <w:ind w:left="318"/>
              <w:textAlignment w:val="baseline"/>
              <w:rPr>
                <w:rFonts w:ascii="Arial" w:eastAsia="Times New Roman" w:hAnsi="Arial" w:cs="Arial"/>
                <w:lang w:eastAsia="en-GB"/>
              </w:rPr>
            </w:pPr>
            <w:r w:rsidRPr="00167852">
              <w:rPr>
                <w:rFonts w:ascii="Arial" w:eastAsia="Times New Roman" w:hAnsi="Arial" w:cs="Arial"/>
                <w:b/>
                <w:bCs/>
                <w:lang w:eastAsia="en-GB"/>
              </w:rPr>
              <w:t>Financial </w:t>
            </w:r>
            <w:r w:rsidRPr="00167852">
              <w:rPr>
                <w:rFonts w:ascii="Arial" w:eastAsia="Times New Roman" w:hAnsi="Arial" w:cs="Arial"/>
                <w:lang w:eastAsia="en-GB"/>
              </w:rPr>
              <w:t> </w:t>
            </w:r>
          </w:p>
          <w:p w14:paraId="70E5E082" w14:textId="77777777" w:rsidR="00B4152D" w:rsidRPr="00167852" w:rsidRDefault="00B4152D" w:rsidP="002C1905">
            <w:pPr>
              <w:spacing w:after="0" w:line="240" w:lineRule="auto"/>
              <w:ind w:left="318"/>
              <w:textAlignment w:val="baseline"/>
              <w:rPr>
                <w:rFonts w:ascii="Arial" w:eastAsia="Times New Roman" w:hAnsi="Arial" w:cs="Arial"/>
                <w:sz w:val="24"/>
                <w:szCs w:val="24"/>
                <w:lang w:eastAsia="en-GB"/>
              </w:rPr>
            </w:pPr>
          </w:p>
          <w:p w14:paraId="42DD3E6D" w14:textId="22922A46" w:rsidR="00AC02EF" w:rsidRPr="009B2834" w:rsidRDefault="00BF18E2" w:rsidP="004B58D1">
            <w:pPr>
              <w:pStyle w:val="ListParagraph"/>
              <w:numPr>
                <w:ilvl w:val="0"/>
                <w:numId w:val="44"/>
              </w:numPr>
              <w:spacing w:after="0" w:line="240" w:lineRule="auto"/>
              <w:textAlignment w:val="baseline"/>
              <w:rPr>
                <w:rFonts w:asciiTheme="minorBidi" w:eastAsia="Times New Roman" w:hAnsiTheme="minorBidi"/>
                <w:lang w:eastAsia="en-GB"/>
              </w:rPr>
            </w:pPr>
            <w:r>
              <w:rPr>
                <w:rFonts w:asciiTheme="minorBidi" w:hAnsiTheme="minorBidi"/>
              </w:rPr>
              <w:t xml:space="preserve">Review and </w:t>
            </w:r>
            <w:r w:rsidR="001E6904">
              <w:rPr>
                <w:rFonts w:asciiTheme="minorBidi" w:hAnsiTheme="minorBidi"/>
              </w:rPr>
              <w:t>m</w:t>
            </w:r>
            <w:r w:rsidR="00336F23">
              <w:rPr>
                <w:rFonts w:asciiTheme="minorBidi" w:hAnsiTheme="minorBidi"/>
              </w:rPr>
              <w:t>onitor f</w:t>
            </w:r>
            <w:r w:rsidR="00086E81">
              <w:rPr>
                <w:rFonts w:asciiTheme="minorBidi" w:hAnsiTheme="minorBidi"/>
              </w:rPr>
              <w:t xml:space="preserve">inancial </w:t>
            </w:r>
            <w:r w:rsidR="003C3E90">
              <w:rPr>
                <w:rFonts w:asciiTheme="minorBidi" w:hAnsiTheme="minorBidi"/>
              </w:rPr>
              <w:t>systems</w:t>
            </w:r>
            <w:r w:rsidR="0077147C">
              <w:rPr>
                <w:rFonts w:asciiTheme="minorBidi" w:hAnsiTheme="minorBidi"/>
              </w:rPr>
              <w:t xml:space="preserve">, </w:t>
            </w:r>
            <w:r w:rsidR="003C3E90">
              <w:rPr>
                <w:rFonts w:asciiTheme="minorBidi" w:hAnsiTheme="minorBidi"/>
              </w:rPr>
              <w:t>processes</w:t>
            </w:r>
            <w:r w:rsidR="001E6904">
              <w:rPr>
                <w:rFonts w:asciiTheme="minorBidi" w:hAnsiTheme="minorBidi"/>
              </w:rPr>
              <w:t xml:space="preserve"> and controls</w:t>
            </w:r>
            <w:r w:rsidR="008D3402">
              <w:rPr>
                <w:rFonts w:asciiTheme="minorBidi" w:hAnsiTheme="minorBidi"/>
              </w:rPr>
              <w:t xml:space="preserve"> </w:t>
            </w:r>
            <w:r w:rsidR="00281244">
              <w:rPr>
                <w:rFonts w:asciiTheme="minorBidi" w:hAnsiTheme="minorBidi"/>
              </w:rPr>
              <w:t xml:space="preserve">for financial </w:t>
            </w:r>
            <w:r w:rsidR="00796AB1">
              <w:rPr>
                <w:rFonts w:asciiTheme="minorBidi" w:hAnsiTheme="minorBidi"/>
              </w:rPr>
              <w:t xml:space="preserve">accountability, </w:t>
            </w:r>
            <w:r w:rsidR="00281244">
              <w:rPr>
                <w:rFonts w:asciiTheme="minorBidi" w:hAnsiTheme="minorBidi"/>
              </w:rPr>
              <w:t>reporting and budget contro</w:t>
            </w:r>
            <w:r w:rsidR="00796AB1">
              <w:rPr>
                <w:rFonts w:asciiTheme="minorBidi" w:hAnsiTheme="minorBidi"/>
              </w:rPr>
              <w:t>l</w:t>
            </w:r>
            <w:r w:rsidR="0077147C">
              <w:rPr>
                <w:rFonts w:asciiTheme="minorBidi" w:hAnsiTheme="minorBidi"/>
              </w:rPr>
              <w:t>,</w:t>
            </w:r>
            <w:r w:rsidR="00796AB1">
              <w:rPr>
                <w:rFonts w:asciiTheme="minorBidi" w:hAnsiTheme="minorBidi"/>
              </w:rPr>
              <w:t xml:space="preserve"> </w:t>
            </w:r>
            <w:r w:rsidR="00126CD2">
              <w:rPr>
                <w:rFonts w:asciiTheme="minorBidi" w:hAnsiTheme="minorBidi"/>
              </w:rPr>
              <w:t>to provide assuran</w:t>
            </w:r>
            <w:r w:rsidR="001E6904">
              <w:rPr>
                <w:rFonts w:asciiTheme="minorBidi" w:hAnsiTheme="minorBidi"/>
              </w:rPr>
              <w:t>ce on their effectiveness</w:t>
            </w:r>
            <w:r w:rsidR="00AC7603">
              <w:rPr>
                <w:rFonts w:asciiTheme="minorBidi" w:hAnsiTheme="minorBidi"/>
              </w:rPr>
              <w:t xml:space="preserve"> and on the completeness, accuracy and reliability of financial reporting to the IJB. </w:t>
            </w:r>
            <w:r w:rsidR="00126CD2">
              <w:rPr>
                <w:rFonts w:asciiTheme="minorBidi" w:hAnsiTheme="minorBidi"/>
              </w:rPr>
              <w:t xml:space="preserve"> </w:t>
            </w:r>
            <w:r w:rsidR="005A0524">
              <w:rPr>
                <w:rFonts w:asciiTheme="minorBidi" w:hAnsiTheme="minorBidi"/>
              </w:rPr>
              <w:t xml:space="preserve"> </w:t>
            </w:r>
          </w:p>
          <w:p w14:paraId="6B4ABE34" w14:textId="77777777" w:rsidR="00330AC8" w:rsidRPr="009B2834" w:rsidRDefault="00330AC8" w:rsidP="009B2834">
            <w:pPr>
              <w:pStyle w:val="ListParagraph"/>
              <w:spacing w:after="0" w:line="240" w:lineRule="auto"/>
              <w:textAlignment w:val="baseline"/>
              <w:rPr>
                <w:rFonts w:asciiTheme="minorBidi" w:eastAsia="Times New Roman" w:hAnsiTheme="minorBidi"/>
                <w:lang w:eastAsia="en-GB"/>
              </w:rPr>
            </w:pPr>
          </w:p>
          <w:p w14:paraId="175F3B89" w14:textId="36A6D1D4" w:rsidR="000C7247" w:rsidRPr="00F333A0" w:rsidRDefault="008C7F45" w:rsidP="00C40C10">
            <w:pPr>
              <w:pStyle w:val="ListParagraph"/>
              <w:numPr>
                <w:ilvl w:val="0"/>
                <w:numId w:val="44"/>
              </w:numPr>
              <w:spacing w:after="0" w:line="240" w:lineRule="auto"/>
              <w:textAlignment w:val="baseline"/>
              <w:rPr>
                <w:rFonts w:asciiTheme="minorBidi" w:eastAsia="Times New Roman" w:hAnsiTheme="minorBidi"/>
                <w:lang w:eastAsia="en-GB"/>
              </w:rPr>
            </w:pPr>
            <w:r w:rsidRPr="00F333A0">
              <w:rPr>
                <w:rFonts w:asciiTheme="minorBidi" w:hAnsiTheme="minorBidi"/>
              </w:rPr>
              <w:t xml:space="preserve">Review and provide assurance </w:t>
            </w:r>
            <w:r w:rsidR="00F52A2A" w:rsidRPr="00F333A0">
              <w:rPr>
                <w:rFonts w:asciiTheme="minorBidi" w:hAnsiTheme="minorBidi"/>
              </w:rPr>
              <w:t>to the IJB on the integrity, completeness and transparency</w:t>
            </w:r>
            <w:r w:rsidR="000846EE" w:rsidRPr="00F333A0">
              <w:rPr>
                <w:rFonts w:asciiTheme="minorBidi" w:hAnsiTheme="minorBidi"/>
              </w:rPr>
              <w:t xml:space="preserve"> of </w:t>
            </w:r>
            <w:r w:rsidR="00EB3AD3" w:rsidRPr="00F333A0">
              <w:rPr>
                <w:rFonts w:asciiTheme="minorBidi" w:hAnsiTheme="minorBidi"/>
              </w:rPr>
              <w:t xml:space="preserve">the </w:t>
            </w:r>
            <w:r w:rsidR="001636EB" w:rsidRPr="00F333A0">
              <w:rPr>
                <w:rFonts w:asciiTheme="minorBidi" w:hAnsiTheme="minorBidi"/>
              </w:rPr>
              <w:t xml:space="preserve">Annual Report and Financial Statements </w:t>
            </w:r>
            <w:r w:rsidR="00982AE8" w:rsidRPr="00F333A0">
              <w:rPr>
                <w:rFonts w:asciiTheme="minorBidi" w:hAnsiTheme="minorBidi"/>
              </w:rPr>
              <w:t xml:space="preserve">prior to </w:t>
            </w:r>
            <w:r w:rsidR="001636EB" w:rsidRPr="00F333A0">
              <w:rPr>
                <w:rFonts w:asciiTheme="minorBidi" w:hAnsiTheme="minorBidi"/>
              </w:rPr>
              <w:t xml:space="preserve">submission, and </w:t>
            </w:r>
            <w:r w:rsidR="005059A4" w:rsidRPr="00F333A0">
              <w:rPr>
                <w:rFonts w:asciiTheme="minorBidi" w:hAnsiTheme="minorBidi"/>
              </w:rPr>
              <w:t xml:space="preserve">of </w:t>
            </w:r>
            <w:r w:rsidR="001636EB" w:rsidRPr="00F333A0">
              <w:rPr>
                <w:rFonts w:asciiTheme="minorBidi" w:hAnsiTheme="minorBidi"/>
              </w:rPr>
              <w:t xml:space="preserve">any other formal announcements relating to </w:t>
            </w:r>
            <w:r w:rsidR="00183A2A" w:rsidRPr="00F333A0">
              <w:rPr>
                <w:rFonts w:asciiTheme="minorBidi" w:hAnsiTheme="minorBidi"/>
              </w:rPr>
              <w:t xml:space="preserve">the IJB’s </w:t>
            </w:r>
            <w:r w:rsidR="001636EB" w:rsidRPr="00F333A0">
              <w:rPr>
                <w:rFonts w:asciiTheme="minorBidi" w:hAnsiTheme="minorBidi"/>
              </w:rPr>
              <w:t>financial performance</w:t>
            </w:r>
            <w:r w:rsidR="00183A2A" w:rsidRPr="00F333A0">
              <w:rPr>
                <w:rFonts w:asciiTheme="minorBidi" w:hAnsiTheme="minorBidi"/>
              </w:rPr>
              <w:t>, including</w:t>
            </w:r>
            <w:r w:rsidR="0086769B" w:rsidRPr="00F333A0">
              <w:rPr>
                <w:rFonts w:asciiTheme="minorBidi" w:hAnsiTheme="minorBidi"/>
              </w:rPr>
              <w:t>;</w:t>
            </w:r>
            <w:r w:rsidR="001636EB" w:rsidRPr="00F333A0">
              <w:rPr>
                <w:rFonts w:asciiTheme="minorBidi" w:hAnsiTheme="minorBidi"/>
              </w:rPr>
              <w:t xml:space="preserve"> reviewing significant reporting issues and judgements that they contain, the meaning and significance of the figures, notes and </w:t>
            </w:r>
            <w:r w:rsidR="00B204D0" w:rsidRPr="00F333A0">
              <w:rPr>
                <w:rFonts w:asciiTheme="minorBidi" w:hAnsiTheme="minorBidi"/>
              </w:rPr>
              <w:t xml:space="preserve">material </w:t>
            </w:r>
            <w:r w:rsidR="001636EB" w:rsidRPr="00F333A0">
              <w:rPr>
                <w:rFonts w:asciiTheme="minorBidi" w:hAnsiTheme="minorBidi"/>
              </w:rPr>
              <w:t>changes</w:t>
            </w:r>
            <w:r w:rsidR="00B204D0" w:rsidRPr="00F333A0">
              <w:rPr>
                <w:rFonts w:asciiTheme="minorBidi" w:hAnsiTheme="minorBidi"/>
              </w:rPr>
              <w:t xml:space="preserve"> presented</w:t>
            </w:r>
            <w:r w:rsidR="001636EB" w:rsidRPr="00F333A0">
              <w:rPr>
                <w:rFonts w:asciiTheme="minorBidi" w:hAnsiTheme="minorBidi"/>
              </w:rPr>
              <w:t xml:space="preserve">; </w:t>
            </w:r>
            <w:r w:rsidR="00B204D0" w:rsidRPr="00F333A0">
              <w:rPr>
                <w:rFonts w:asciiTheme="minorBidi" w:hAnsiTheme="minorBidi"/>
              </w:rPr>
              <w:t xml:space="preserve">the </w:t>
            </w:r>
            <w:r w:rsidR="001636EB" w:rsidRPr="00F333A0">
              <w:rPr>
                <w:rFonts w:asciiTheme="minorBidi" w:hAnsiTheme="minorBidi"/>
              </w:rPr>
              <w:t xml:space="preserve">accounting policies and practices followed, significant changes; </w:t>
            </w:r>
            <w:r w:rsidR="007869B7" w:rsidRPr="00F333A0">
              <w:rPr>
                <w:rFonts w:asciiTheme="minorBidi" w:hAnsiTheme="minorBidi"/>
              </w:rPr>
              <w:t>material</w:t>
            </w:r>
            <w:r w:rsidR="001636EB" w:rsidRPr="00F333A0">
              <w:rPr>
                <w:rFonts w:asciiTheme="minorBidi" w:hAnsiTheme="minorBidi"/>
              </w:rPr>
              <w:t xml:space="preserve"> estimates or provisions</w:t>
            </w:r>
            <w:r w:rsidR="007869B7" w:rsidRPr="00F333A0">
              <w:rPr>
                <w:rFonts w:asciiTheme="minorBidi" w:hAnsiTheme="minorBidi"/>
              </w:rPr>
              <w:t>;</w:t>
            </w:r>
            <w:r w:rsidR="001636EB" w:rsidRPr="00F333A0">
              <w:rPr>
                <w:rFonts w:asciiTheme="minorBidi" w:hAnsiTheme="minorBidi"/>
              </w:rPr>
              <w:t xml:space="preserve"> losses and special payments and any </w:t>
            </w:r>
            <w:r w:rsidR="00F333A0" w:rsidRPr="00F333A0">
              <w:rPr>
                <w:rFonts w:asciiTheme="minorBidi" w:hAnsiTheme="minorBidi"/>
              </w:rPr>
              <w:t xml:space="preserve">unresolved </w:t>
            </w:r>
            <w:r w:rsidR="001636EB" w:rsidRPr="00F333A0">
              <w:rPr>
                <w:rFonts w:asciiTheme="minorBidi" w:hAnsiTheme="minorBidi"/>
              </w:rPr>
              <w:t>reservations and disagreements between internal and external auditors</w:t>
            </w:r>
            <w:r w:rsidR="00F333A0" w:rsidRPr="00F333A0">
              <w:rPr>
                <w:rFonts w:asciiTheme="minorBidi" w:hAnsiTheme="minorBidi"/>
              </w:rPr>
              <w:t xml:space="preserve">. </w:t>
            </w:r>
          </w:p>
          <w:p w14:paraId="05EEEADD" w14:textId="77777777" w:rsidR="001636EB" w:rsidRPr="009B2834" w:rsidRDefault="001636EB" w:rsidP="009B2834">
            <w:pPr>
              <w:pStyle w:val="ListParagraph"/>
              <w:spacing w:after="0" w:line="240" w:lineRule="auto"/>
              <w:textAlignment w:val="baseline"/>
              <w:rPr>
                <w:rFonts w:asciiTheme="minorBidi" w:eastAsia="Times New Roman" w:hAnsiTheme="minorBidi"/>
                <w:lang w:eastAsia="en-GB"/>
              </w:rPr>
            </w:pPr>
          </w:p>
          <w:p w14:paraId="6899F0E9" w14:textId="4642F552" w:rsidR="004F4C3E" w:rsidRPr="009B2834" w:rsidRDefault="00AA6CB2" w:rsidP="00AC02EF">
            <w:pPr>
              <w:pStyle w:val="ListParagraph"/>
              <w:numPr>
                <w:ilvl w:val="0"/>
                <w:numId w:val="44"/>
              </w:numPr>
              <w:spacing w:after="0" w:line="240" w:lineRule="auto"/>
              <w:textAlignment w:val="baseline"/>
              <w:rPr>
                <w:rFonts w:ascii="Arial" w:eastAsia="Times New Roman" w:hAnsi="Arial" w:cs="Arial"/>
                <w:lang w:eastAsia="en-GB"/>
              </w:rPr>
            </w:pPr>
            <w:r>
              <w:rPr>
                <w:rFonts w:ascii="Arial" w:eastAsia="Times New Roman" w:hAnsi="Arial" w:cs="Arial"/>
                <w:lang w:eastAsia="en-GB"/>
              </w:rPr>
              <w:t>Review and s</w:t>
            </w:r>
            <w:r w:rsidR="00470E57">
              <w:rPr>
                <w:rFonts w:ascii="Arial" w:eastAsia="Times New Roman" w:hAnsi="Arial" w:cs="Arial"/>
                <w:lang w:eastAsia="en-GB"/>
              </w:rPr>
              <w:t>cru</w:t>
            </w:r>
            <w:r w:rsidR="00C022F6">
              <w:rPr>
                <w:rFonts w:ascii="Arial" w:eastAsia="Times New Roman" w:hAnsi="Arial" w:cs="Arial"/>
                <w:lang w:eastAsia="en-GB"/>
              </w:rPr>
              <w:t>tini</w:t>
            </w:r>
            <w:r w:rsidR="00470E57">
              <w:rPr>
                <w:rFonts w:ascii="Arial" w:eastAsia="Times New Roman" w:hAnsi="Arial" w:cs="Arial"/>
                <w:lang w:eastAsia="en-GB"/>
              </w:rPr>
              <w:t>se</w:t>
            </w:r>
            <w:r w:rsidR="0043519D">
              <w:rPr>
                <w:rFonts w:ascii="Arial" w:eastAsia="Times New Roman" w:hAnsi="Arial" w:cs="Arial"/>
                <w:lang w:eastAsia="en-GB"/>
              </w:rPr>
              <w:t xml:space="preserve"> </w:t>
            </w:r>
            <w:r w:rsidR="008000EA">
              <w:rPr>
                <w:rFonts w:ascii="Arial" w:eastAsia="Times New Roman" w:hAnsi="Arial" w:cs="Arial"/>
                <w:lang w:eastAsia="en-GB"/>
              </w:rPr>
              <w:t xml:space="preserve">the </w:t>
            </w:r>
            <w:r w:rsidR="00F353BB">
              <w:rPr>
                <w:rFonts w:ascii="Arial" w:eastAsia="Times New Roman" w:hAnsi="Arial" w:cs="Arial"/>
                <w:lang w:eastAsia="en-GB"/>
              </w:rPr>
              <w:t xml:space="preserve">draft </w:t>
            </w:r>
            <w:r w:rsidR="00462F94">
              <w:rPr>
                <w:rFonts w:ascii="Arial" w:eastAsia="Times New Roman" w:hAnsi="Arial" w:cs="Arial"/>
                <w:lang w:eastAsia="en-GB"/>
              </w:rPr>
              <w:t xml:space="preserve">annual </w:t>
            </w:r>
            <w:r w:rsidR="00F353BB">
              <w:rPr>
                <w:rFonts w:ascii="Arial" w:eastAsia="Times New Roman" w:hAnsi="Arial" w:cs="Arial"/>
                <w:lang w:eastAsia="en-GB"/>
              </w:rPr>
              <w:t xml:space="preserve">unaudited </w:t>
            </w:r>
            <w:r>
              <w:rPr>
                <w:rFonts w:ascii="Arial" w:eastAsia="Times New Roman" w:hAnsi="Arial" w:cs="Arial"/>
                <w:lang w:eastAsia="en-GB"/>
              </w:rPr>
              <w:t>accounts</w:t>
            </w:r>
            <w:r w:rsidR="00B700A5">
              <w:rPr>
                <w:rFonts w:ascii="Arial" w:eastAsia="Times New Roman" w:hAnsi="Arial" w:cs="Arial"/>
                <w:lang w:eastAsia="en-GB"/>
              </w:rPr>
              <w:t>,</w:t>
            </w:r>
            <w:r>
              <w:rPr>
                <w:rFonts w:ascii="Arial" w:eastAsia="Times New Roman" w:hAnsi="Arial" w:cs="Arial"/>
                <w:lang w:eastAsia="en-GB"/>
              </w:rPr>
              <w:t xml:space="preserve"> </w:t>
            </w:r>
            <w:r w:rsidR="00433343">
              <w:rPr>
                <w:rFonts w:ascii="Arial" w:eastAsia="Times New Roman" w:hAnsi="Arial" w:cs="Arial"/>
                <w:lang w:eastAsia="en-GB"/>
              </w:rPr>
              <w:t>final</w:t>
            </w:r>
            <w:r w:rsidR="00433343" w:rsidRPr="009B2834">
              <w:rPr>
                <w:rFonts w:ascii="Arial" w:eastAsia="Times New Roman" w:hAnsi="Arial" w:cs="Arial"/>
                <w:lang w:eastAsia="en-GB"/>
              </w:rPr>
              <w:t xml:space="preserve"> </w:t>
            </w:r>
            <w:r w:rsidR="004F4C3E" w:rsidRPr="009B2834">
              <w:rPr>
                <w:rFonts w:ascii="Arial" w:eastAsia="Times New Roman" w:hAnsi="Arial" w:cs="Arial"/>
                <w:lang w:eastAsia="en-GB"/>
              </w:rPr>
              <w:t>account</w:t>
            </w:r>
            <w:r w:rsidR="008000EA">
              <w:rPr>
                <w:rFonts w:ascii="Arial" w:eastAsia="Times New Roman" w:hAnsi="Arial" w:cs="Arial"/>
                <w:lang w:eastAsia="en-GB"/>
              </w:rPr>
              <w:t>s</w:t>
            </w:r>
            <w:r w:rsidR="00FD1618">
              <w:rPr>
                <w:rFonts w:ascii="Arial" w:eastAsia="Times New Roman" w:hAnsi="Arial" w:cs="Arial"/>
                <w:lang w:eastAsia="en-GB"/>
              </w:rPr>
              <w:t xml:space="preserve"> </w:t>
            </w:r>
            <w:r w:rsidR="004F4C3E" w:rsidRPr="009B2834">
              <w:rPr>
                <w:rFonts w:ascii="Arial" w:eastAsia="Times New Roman" w:hAnsi="Arial" w:cs="Arial"/>
                <w:lang w:eastAsia="en-GB"/>
              </w:rPr>
              <w:t>and related matters</w:t>
            </w:r>
            <w:r w:rsidR="0043519D">
              <w:rPr>
                <w:rFonts w:ascii="Arial" w:eastAsia="Times New Roman" w:hAnsi="Arial" w:cs="Arial"/>
                <w:lang w:eastAsia="en-GB"/>
              </w:rPr>
              <w:t xml:space="preserve"> </w:t>
            </w:r>
            <w:r w:rsidR="00D54672">
              <w:rPr>
                <w:rFonts w:ascii="Arial" w:eastAsia="Times New Roman" w:hAnsi="Arial" w:cs="Arial"/>
                <w:lang w:eastAsia="en-GB"/>
              </w:rPr>
              <w:t>prior to these being submitted to the IJB for approval</w:t>
            </w:r>
            <w:r w:rsidR="00AB0E28">
              <w:rPr>
                <w:rFonts w:ascii="Arial" w:eastAsia="Times New Roman" w:hAnsi="Arial" w:cs="Arial"/>
                <w:lang w:eastAsia="en-GB"/>
              </w:rPr>
              <w:t>.</w:t>
            </w:r>
            <w:r w:rsidR="004F4C3E" w:rsidRPr="009B2834">
              <w:rPr>
                <w:rFonts w:ascii="Arial" w:eastAsia="Times New Roman" w:hAnsi="Arial" w:cs="Arial"/>
                <w:lang w:eastAsia="en-GB"/>
              </w:rPr>
              <w:t> </w:t>
            </w:r>
          </w:p>
          <w:p w14:paraId="74BC045E" w14:textId="3E686077" w:rsidR="004F4C3E" w:rsidRPr="00167852" w:rsidRDefault="004F4C3E" w:rsidP="004B58D1">
            <w:pPr>
              <w:spacing w:after="0" w:line="240" w:lineRule="auto"/>
              <w:ind w:left="318" w:firstLine="60"/>
              <w:textAlignment w:val="baseline"/>
              <w:rPr>
                <w:rFonts w:ascii="Arial" w:eastAsia="Times New Roman" w:hAnsi="Arial" w:cs="Arial"/>
                <w:sz w:val="24"/>
                <w:szCs w:val="24"/>
                <w:lang w:eastAsia="en-GB"/>
              </w:rPr>
            </w:pPr>
          </w:p>
          <w:p w14:paraId="6C006F4D" w14:textId="29FD849F" w:rsidR="004F4C3E" w:rsidRPr="004B58D1" w:rsidRDefault="004F4C3E" w:rsidP="004B58D1">
            <w:pPr>
              <w:pStyle w:val="ListParagraph"/>
              <w:numPr>
                <w:ilvl w:val="0"/>
                <w:numId w:val="44"/>
              </w:numPr>
              <w:spacing w:after="0" w:line="240" w:lineRule="auto"/>
              <w:textAlignment w:val="baseline"/>
              <w:rPr>
                <w:rFonts w:ascii="Arial" w:eastAsia="Times New Roman" w:hAnsi="Arial" w:cs="Arial"/>
                <w:lang w:eastAsia="en-GB"/>
              </w:rPr>
            </w:pPr>
            <w:r w:rsidRPr="004B58D1">
              <w:rPr>
                <w:rFonts w:ascii="Arial" w:eastAsia="Times New Roman" w:hAnsi="Arial" w:cs="Arial"/>
                <w:lang w:eastAsia="en-GB"/>
              </w:rPr>
              <w:t xml:space="preserve">Receive </w:t>
            </w:r>
            <w:r w:rsidR="00470E57">
              <w:rPr>
                <w:rFonts w:ascii="Arial" w:eastAsia="Times New Roman" w:hAnsi="Arial" w:cs="Arial"/>
                <w:lang w:eastAsia="en-GB"/>
              </w:rPr>
              <w:t xml:space="preserve">and review </w:t>
            </w:r>
            <w:r w:rsidRPr="004B58D1">
              <w:rPr>
                <w:rFonts w:ascii="Arial" w:eastAsia="Times New Roman" w:hAnsi="Arial" w:cs="Arial"/>
                <w:lang w:eastAsia="en-GB"/>
              </w:rPr>
              <w:t>regular financial monitoring reports</w:t>
            </w:r>
            <w:r w:rsidR="00A027BA">
              <w:rPr>
                <w:rFonts w:ascii="Arial" w:eastAsia="Times New Roman" w:hAnsi="Arial" w:cs="Arial"/>
                <w:lang w:eastAsia="en-GB"/>
              </w:rPr>
              <w:t xml:space="preserve"> on</w:t>
            </w:r>
            <w:r w:rsidR="006322CA">
              <w:rPr>
                <w:rFonts w:ascii="Arial" w:eastAsia="Times New Roman" w:hAnsi="Arial" w:cs="Arial"/>
                <w:lang w:eastAsia="en-GB"/>
              </w:rPr>
              <w:t>;</w:t>
            </w:r>
            <w:r w:rsidR="00A027BA">
              <w:rPr>
                <w:rFonts w:ascii="Arial" w:eastAsia="Times New Roman" w:hAnsi="Arial" w:cs="Arial"/>
                <w:lang w:eastAsia="en-GB"/>
              </w:rPr>
              <w:t xml:space="preserve"> </w:t>
            </w:r>
            <w:r w:rsidR="00EA29F0">
              <w:rPr>
                <w:rFonts w:ascii="Arial" w:eastAsia="Times New Roman" w:hAnsi="Arial" w:cs="Arial"/>
                <w:lang w:eastAsia="en-GB"/>
              </w:rPr>
              <w:t xml:space="preserve">expenditure, </w:t>
            </w:r>
            <w:r w:rsidR="002713C7">
              <w:rPr>
                <w:rFonts w:ascii="Arial" w:eastAsia="Times New Roman" w:hAnsi="Arial" w:cs="Arial"/>
                <w:lang w:eastAsia="en-GB"/>
              </w:rPr>
              <w:t xml:space="preserve">delivery of </w:t>
            </w:r>
            <w:r w:rsidR="00EA29F0">
              <w:rPr>
                <w:rFonts w:ascii="Arial" w:eastAsia="Times New Roman" w:hAnsi="Arial" w:cs="Arial"/>
                <w:lang w:eastAsia="en-GB"/>
              </w:rPr>
              <w:t>budget plans</w:t>
            </w:r>
            <w:r w:rsidR="002713C7">
              <w:rPr>
                <w:rFonts w:ascii="Arial" w:eastAsia="Times New Roman" w:hAnsi="Arial" w:cs="Arial"/>
                <w:lang w:eastAsia="en-GB"/>
              </w:rPr>
              <w:t xml:space="preserve"> and </w:t>
            </w:r>
            <w:r w:rsidR="00EA29F0">
              <w:rPr>
                <w:rFonts w:ascii="Arial" w:eastAsia="Times New Roman" w:hAnsi="Arial" w:cs="Arial"/>
                <w:lang w:eastAsia="en-GB"/>
              </w:rPr>
              <w:t xml:space="preserve">savings, additional funding pressures, national </w:t>
            </w:r>
            <w:r w:rsidR="009B7640">
              <w:rPr>
                <w:rFonts w:ascii="Arial" w:eastAsia="Times New Roman" w:hAnsi="Arial" w:cs="Arial"/>
                <w:lang w:eastAsia="en-GB"/>
              </w:rPr>
              <w:t>agreed uplifts and funding from the Partners</w:t>
            </w:r>
            <w:r w:rsidR="006322CA">
              <w:rPr>
                <w:rFonts w:ascii="Arial" w:eastAsia="Times New Roman" w:hAnsi="Arial" w:cs="Arial"/>
                <w:lang w:eastAsia="en-GB"/>
              </w:rPr>
              <w:t xml:space="preserve"> and Scottish Government</w:t>
            </w:r>
            <w:r w:rsidR="00E35C92">
              <w:rPr>
                <w:rFonts w:ascii="Arial" w:eastAsia="Times New Roman" w:hAnsi="Arial" w:cs="Arial"/>
                <w:lang w:eastAsia="en-GB"/>
              </w:rPr>
              <w:t>,</w:t>
            </w:r>
            <w:r w:rsidR="00DE0625" w:rsidRPr="009B2834">
              <w:rPr>
                <w:rFonts w:asciiTheme="minorBidi" w:hAnsiTheme="minorBidi"/>
              </w:rPr>
              <w:t xml:space="preserve"> </w:t>
            </w:r>
            <w:r w:rsidR="002C2B55">
              <w:rPr>
                <w:rFonts w:asciiTheme="minorBidi" w:hAnsiTheme="minorBidi"/>
              </w:rPr>
              <w:t xml:space="preserve">statutory and </w:t>
            </w:r>
            <w:r w:rsidR="00DE0625" w:rsidRPr="009B2834">
              <w:rPr>
                <w:rFonts w:asciiTheme="minorBidi" w:hAnsiTheme="minorBidi"/>
              </w:rPr>
              <w:t>significant financial returns to regulators and any financial information contained in other official documents, including the Annual Governance Statement</w:t>
            </w:r>
            <w:r w:rsidR="00DE0625">
              <w:rPr>
                <w:rFonts w:asciiTheme="minorBidi" w:hAnsiTheme="minorBidi"/>
              </w:rPr>
              <w:t xml:space="preserve">. </w:t>
            </w:r>
          </w:p>
          <w:p w14:paraId="5466D9CF" w14:textId="33B7638E" w:rsidR="004F4C3E" w:rsidRPr="00167852" w:rsidRDefault="004F4C3E" w:rsidP="004B58D1">
            <w:pPr>
              <w:spacing w:after="0" w:line="240" w:lineRule="auto"/>
              <w:ind w:left="318" w:firstLine="60"/>
              <w:textAlignment w:val="baseline"/>
              <w:rPr>
                <w:rFonts w:ascii="Arial" w:eastAsia="Times New Roman" w:hAnsi="Arial" w:cs="Arial"/>
                <w:sz w:val="24"/>
                <w:szCs w:val="24"/>
                <w:lang w:eastAsia="en-GB"/>
              </w:rPr>
            </w:pPr>
          </w:p>
          <w:p w14:paraId="08BECE45" w14:textId="11E0B231" w:rsidR="004F4C3E" w:rsidRPr="00C40C10" w:rsidRDefault="00C966A7" w:rsidP="00FA78D8">
            <w:pPr>
              <w:pStyle w:val="ListParagraph"/>
              <w:numPr>
                <w:ilvl w:val="0"/>
                <w:numId w:val="44"/>
              </w:numPr>
              <w:spacing w:after="0" w:line="240" w:lineRule="auto"/>
              <w:textAlignment w:val="baseline"/>
              <w:rPr>
                <w:rFonts w:asciiTheme="minorBidi" w:eastAsia="Times New Roman" w:hAnsiTheme="minorBidi"/>
                <w:lang w:eastAsia="en-GB"/>
              </w:rPr>
            </w:pPr>
            <w:r w:rsidRPr="009B2834">
              <w:rPr>
                <w:rFonts w:asciiTheme="minorBidi" w:hAnsiTheme="minorBidi"/>
              </w:rPr>
              <w:t xml:space="preserve">Review the methods used to account for significant or unusual transactions where </w:t>
            </w:r>
            <w:r w:rsidR="00745B1D">
              <w:rPr>
                <w:rFonts w:asciiTheme="minorBidi" w:hAnsiTheme="minorBidi"/>
              </w:rPr>
              <w:t>alternative</w:t>
            </w:r>
            <w:r w:rsidR="00745B1D" w:rsidRPr="009B2834">
              <w:rPr>
                <w:rFonts w:asciiTheme="minorBidi" w:hAnsiTheme="minorBidi"/>
              </w:rPr>
              <w:t xml:space="preserve"> </w:t>
            </w:r>
            <w:r w:rsidRPr="009B2834">
              <w:rPr>
                <w:rFonts w:asciiTheme="minorBidi" w:hAnsiTheme="minorBidi"/>
              </w:rPr>
              <w:t>approaches are possible (including unadjusted mis</w:t>
            </w:r>
            <w:r w:rsidR="00330AC8">
              <w:rPr>
                <w:rFonts w:asciiTheme="minorBidi" w:hAnsiTheme="minorBidi"/>
              </w:rPr>
              <w:t>-</w:t>
            </w:r>
            <w:r w:rsidRPr="009B2834">
              <w:rPr>
                <w:rFonts w:asciiTheme="minorBidi" w:hAnsiTheme="minorBidi"/>
              </w:rPr>
              <w:t>statements in the financial statements</w:t>
            </w:r>
            <w:r w:rsidR="005702BF">
              <w:rPr>
                <w:rFonts w:asciiTheme="minorBidi" w:hAnsiTheme="minorBidi"/>
              </w:rPr>
              <w:t xml:space="preserve"> and budget virements</w:t>
            </w:r>
            <w:r w:rsidR="00F96C3B">
              <w:rPr>
                <w:rFonts w:asciiTheme="minorBidi" w:hAnsiTheme="minorBidi"/>
              </w:rPr>
              <w:t>)</w:t>
            </w:r>
            <w:r w:rsidR="00AB0E28">
              <w:rPr>
                <w:rFonts w:asciiTheme="minorBidi" w:hAnsiTheme="minorBidi"/>
              </w:rPr>
              <w:t>.</w:t>
            </w:r>
            <w:r w:rsidR="00745B1D">
              <w:rPr>
                <w:rFonts w:asciiTheme="minorBidi" w:hAnsiTheme="minorBidi"/>
              </w:rPr>
              <w:t xml:space="preserve"> </w:t>
            </w:r>
          </w:p>
          <w:p w14:paraId="1AFBDF0C" w14:textId="77777777" w:rsidR="004F4C3E" w:rsidRPr="00167852" w:rsidRDefault="004F4C3E" w:rsidP="004F4C3E">
            <w:pPr>
              <w:spacing w:after="0" w:line="240" w:lineRule="auto"/>
              <w:textAlignment w:val="baseline"/>
              <w:rPr>
                <w:rFonts w:ascii="Arial" w:eastAsia="Times New Roman" w:hAnsi="Arial" w:cs="Arial"/>
                <w:sz w:val="24"/>
                <w:szCs w:val="24"/>
                <w:lang w:eastAsia="en-GB"/>
              </w:rPr>
            </w:pPr>
            <w:r w:rsidRPr="094D3E81">
              <w:rPr>
                <w:rFonts w:ascii="Arial" w:eastAsia="Times New Roman" w:hAnsi="Arial" w:cs="Arial"/>
                <w:lang w:eastAsia="en-GB"/>
              </w:rPr>
              <w:t> </w:t>
            </w:r>
          </w:p>
        </w:tc>
      </w:tr>
      <w:tr w:rsidR="008E753F" w:rsidRPr="00167852" w14:paraId="0FA94BFD" w14:textId="77777777" w:rsidTr="094D3E81">
        <w:tc>
          <w:tcPr>
            <w:tcW w:w="9475" w:type="dxa"/>
            <w:tcBorders>
              <w:top w:val="single" w:sz="6" w:space="0" w:color="auto"/>
              <w:left w:val="single" w:sz="6" w:space="0" w:color="auto"/>
              <w:bottom w:val="single" w:sz="6" w:space="0" w:color="auto"/>
              <w:right w:val="single" w:sz="6" w:space="0" w:color="auto"/>
            </w:tcBorders>
          </w:tcPr>
          <w:p w14:paraId="08DFE037" w14:textId="77777777" w:rsidR="008E753F" w:rsidRPr="00167852" w:rsidRDefault="008E753F" w:rsidP="004F4C3E">
            <w:pPr>
              <w:spacing w:after="0" w:line="240" w:lineRule="auto"/>
              <w:textAlignment w:val="baseline"/>
              <w:rPr>
                <w:rFonts w:ascii="Arial" w:eastAsia="Times New Roman" w:hAnsi="Arial" w:cs="Arial"/>
                <w:b/>
                <w:bCs/>
                <w:lang w:eastAsia="en-GB"/>
              </w:rPr>
            </w:pPr>
          </w:p>
        </w:tc>
      </w:tr>
    </w:tbl>
    <w:p w14:paraId="1B933333" w14:textId="77777777"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tbl>
      <w:tblPr>
        <w:tblStyle w:val="TableGrid"/>
        <w:tblW w:w="0" w:type="auto"/>
        <w:tblInd w:w="-431" w:type="dxa"/>
        <w:tblLook w:val="04A0" w:firstRow="1" w:lastRow="0" w:firstColumn="1" w:lastColumn="0" w:noHBand="0" w:noVBand="1"/>
      </w:tblPr>
      <w:tblGrid>
        <w:gridCol w:w="9447"/>
      </w:tblGrid>
      <w:tr w:rsidR="00DD6E5A" w:rsidRPr="00167852" w14:paraId="21DC2651" w14:textId="77777777" w:rsidTr="2614A900">
        <w:tc>
          <w:tcPr>
            <w:tcW w:w="9447" w:type="dxa"/>
            <w:shd w:val="clear" w:color="auto" w:fill="BFBFBF" w:themeFill="background1" w:themeFillShade="BF"/>
          </w:tcPr>
          <w:p w14:paraId="5AEF1A98" w14:textId="57BBB30B" w:rsidR="00DD6E5A" w:rsidRPr="00167852" w:rsidRDefault="004F4C3E">
            <w:pPr>
              <w:textAlignment w:val="baseline"/>
              <w:rPr>
                <w:rFonts w:ascii="Arial" w:eastAsia="Times New Roman" w:hAnsi="Arial" w:cs="Arial"/>
                <w:b/>
                <w:bCs/>
                <w:lang w:eastAsia="en-GB"/>
              </w:rPr>
            </w:pPr>
            <w:r w:rsidRPr="00167852">
              <w:rPr>
                <w:rFonts w:ascii="Arial" w:eastAsia="Times New Roman" w:hAnsi="Arial" w:cs="Arial"/>
                <w:lang w:eastAsia="en-GB"/>
              </w:rPr>
              <w:t> </w:t>
            </w:r>
            <w:r w:rsidR="009E5E33" w:rsidRPr="009E5E33">
              <w:rPr>
                <w:rFonts w:ascii="Arial" w:eastAsia="Times New Roman" w:hAnsi="Arial" w:cs="Arial"/>
                <w:b/>
                <w:bCs/>
                <w:lang w:eastAsia="en-GB"/>
              </w:rPr>
              <w:t>Members and</w:t>
            </w:r>
            <w:r w:rsidR="009E5E33">
              <w:rPr>
                <w:rFonts w:ascii="Arial" w:eastAsia="Times New Roman" w:hAnsi="Arial" w:cs="Arial"/>
                <w:lang w:eastAsia="en-GB"/>
              </w:rPr>
              <w:t xml:space="preserve"> </w:t>
            </w:r>
            <w:r w:rsidR="00DD6E5A" w:rsidRPr="00167852">
              <w:rPr>
                <w:rFonts w:ascii="Arial" w:eastAsia="Times New Roman" w:hAnsi="Arial" w:cs="Arial"/>
                <w:b/>
                <w:bCs/>
                <w:lang w:eastAsia="en-GB"/>
              </w:rPr>
              <w:t>Principal Advisors</w:t>
            </w:r>
          </w:p>
        </w:tc>
      </w:tr>
      <w:tr w:rsidR="00DD6E5A" w:rsidRPr="00167852" w14:paraId="703F7838" w14:textId="77777777" w:rsidTr="2614A900">
        <w:tc>
          <w:tcPr>
            <w:tcW w:w="9447" w:type="dxa"/>
          </w:tcPr>
          <w:p w14:paraId="7AC5BADF" w14:textId="7933C4B0" w:rsidR="00656A63" w:rsidRDefault="00656A63">
            <w:pPr>
              <w:textAlignment w:val="baseline"/>
              <w:rPr>
                <w:rFonts w:ascii="Arial" w:hAnsi="Arial" w:cs="Arial"/>
              </w:rPr>
            </w:pPr>
            <w:r w:rsidRPr="2614A900">
              <w:rPr>
                <w:rFonts w:ascii="Arial" w:hAnsi="Arial" w:cs="Arial"/>
              </w:rPr>
              <w:t>The Executive Lead to the Committee</w:t>
            </w:r>
            <w:r w:rsidR="00035FE7" w:rsidRPr="2614A900">
              <w:rPr>
                <w:rFonts w:ascii="Arial" w:hAnsi="Arial" w:cs="Arial"/>
              </w:rPr>
              <w:t xml:space="preserve"> </w:t>
            </w:r>
            <w:r w:rsidRPr="2614A900">
              <w:rPr>
                <w:rFonts w:ascii="Arial" w:hAnsi="Arial" w:cs="Arial"/>
              </w:rPr>
              <w:t xml:space="preserve">is the </w:t>
            </w:r>
            <w:r w:rsidR="006322CA">
              <w:rPr>
                <w:rFonts w:ascii="Arial" w:hAnsi="Arial" w:cs="Arial"/>
              </w:rPr>
              <w:t>Depute Chief Finance Officer</w:t>
            </w:r>
            <w:r w:rsidRPr="2614A900">
              <w:rPr>
                <w:rFonts w:ascii="Arial" w:hAnsi="Arial" w:cs="Arial"/>
              </w:rPr>
              <w:t>.</w:t>
            </w:r>
          </w:p>
          <w:p w14:paraId="53DAFCD2" w14:textId="77777777" w:rsidR="00656A63" w:rsidRDefault="00656A63">
            <w:pPr>
              <w:textAlignment w:val="baseline"/>
              <w:rPr>
                <w:rFonts w:ascii="Arial" w:hAnsi="Arial" w:cs="Arial"/>
              </w:rPr>
            </w:pPr>
          </w:p>
          <w:p w14:paraId="396D11D6" w14:textId="64F2C296" w:rsidR="00DA2D6B" w:rsidRDefault="00DA2D6B">
            <w:pPr>
              <w:textAlignment w:val="baseline"/>
              <w:rPr>
                <w:rFonts w:ascii="Arial" w:hAnsi="Arial" w:cs="Arial"/>
              </w:rPr>
            </w:pPr>
            <w:r>
              <w:rPr>
                <w:rFonts w:ascii="Arial" w:hAnsi="Arial" w:cs="Arial"/>
              </w:rPr>
              <w:t>Voting Members:</w:t>
            </w:r>
          </w:p>
          <w:p w14:paraId="70779653" w14:textId="77777777" w:rsidR="00DA2D6B" w:rsidRDefault="00DA2D6B">
            <w:pPr>
              <w:textAlignment w:val="baseline"/>
              <w:rPr>
                <w:rFonts w:ascii="Arial" w:hAnsi="Arial" w:cs="Arial"/>
              </w:rPr>
            </w:pPr>
          </w:p>
          <w:p w14:paraId="36D821A4" w14:textId="10AA4CA2" w:rsidR="00DA2D6B" w:rsidRDefault="00DA2D6B">
            <w:pPr>
              <w:textAlignment w:val="baseline"/>
              <w:rPr>
                <w:rFonts w:ascii="Arial" w:hAnsi="Arial" w:cs="Arial"/>
              </w:rPr>
            </w:pPr>
            <w:r>
              <w:rPr>
                <w:rFonts w:ascii="Arial" w:hAnsi="Arial" w:cs="Arial"/>
              </w:rPr>
              <w:t xml:space="preserve">Councillor </w:t>
            </w:r>
            <w:r w:rsidR="006543B4">
              <w:rPr>
                <w:rFonts w:ascii="Arial" w:hAnsi="Arial" w:cs="Arial"/>
              </w:rPr>
              <w:t>Martin Greig (ACC)</w:t>
            </w:r>
          </w:p>
          <w:p w14:paraId="778A30CA" w14:textId="179C8018" w:rsidR="006543B4" w:rsidRDefault="006543B4">
            <w:pPr>
              <w:textAlignment w:val="baseline"/>
              <w:rPr>
                <w:rFonts w:ascii="Arial" w:hAnsi="Arial" w:cs="Arial"/>
              </w:rPr>
            </w:pPr>
            <w:r>
              <w:rPr>
                <w:rFonts w:ascii="Arial" w:hAnsi="Arial" w:cs="Arial"/>
              </w:rPr>
              <w:t>Councillor John Cooke (ACC)</w:t>
            </w:r>
          </w:p>
          <w:p w14:paraId="72CD479F" w14:textId="520D7ABD" w:rsidR="006543B4" w:rsidRDefault="007E7B3C">
            <w:pPr>
              <w:textAlignment w:val="baseline"/>
              <w:rPr>
                <w:rFonts w:ascii="Arial" w:hAnsi="Arial" w:cs="Arial"/>
              </w:rPr>
            </w:pPr>
            <w:r>
              <w:rPr>
                <w:rFonts w:ascii="Arial" w:hAnsi="Arial" w:cs="Arial"/>
              </w:rPr>
              <w:t>Ritchie Johnson</w:t>
            </w:r>
            <w:r w:rsidR="006543B4">
              <w:rPr>
                <w:rFonts w:ascii="Arial" w:hAnsi="Arial" w:cs="Arial"/>
              </w:rPr>
              <w:t xml:space="preserve"> (NHSG)</w:t>
            </w:r>
          </w:p>
          <w:p w14:paraId="1B61B52F" w14:textId="58FAE66F" w:rsidR="006543B4" w:rsidRDefault="006543B4">
            <w:pPr>
              <w:textAlignment w:val="baseline"/>
              <w:rPr>
                <w:rFonts w:ascii="Arial" w:hAnsi="Arial" w:cs="Arial"/>
              </w:rPr>
            </w:pPr>
            <w:r>
              <w:rPr>
                <w:rFonts w:ascii="Arial" w:hAnsi="Arial" w:cs="Arial"/>
              </w:rPr>
              <w:t>Hussein Patwa</w:t>
            </w:r>
            <w:r w:rsidR="00546206">
              <w:rPr>
                <w:rFonts w:ascii="Arial" w:hAnsi="Arial" w:cs="Arial"/>
              </w:rPr>
              <w:t xml:space="preserve"> (NHSG)</w:t>
            </w:r>
          </w:p>
          <w:p w14:paraId="092599E3" w14:textId="77777777" w:rsidR="00DD6E5A" w:rsidRPr="00167852" w:rsidRDefault="00DD6E5A">
            <w:pPr>
              <w:pStyle w:val="ListParagraph"/>
              <w:rPr>
                <w:rFonts w:ascii="Arial" w:eastAsia="Times New Roman" w:hAnsi="Arial" w:cs="Arial"/>
                <w:lang w:eastAsia="en-GB"/>
              </w:rPr>
            </w:pPr>
          </w:p>
          <w:p w14:paraId="028D430E" w14:textId="5FB71550" w:rsidR="00DD6E5A" w:rsidRPr="00167852" w:rsidRDefault="00DD6E5A">
            <w:pPr>
              <w:textAlignment w:val="baseline"/>
              <w:rPr>
                <w:rFonts w:ascii="Arial" w:hAnsi="Arial" w:cs="Arial"/>
              </w:rPr>
            </w:pPr>
            <w:r w:rsidRPr="00167852">
              <w:rPr>
                <w:rFonts w:ascii="Arial" w:hAnsi="Arial" w:cs="Arial"/>
              </w:rPr>
              <w:t xml:space="preserve">Other professional advisors and senior officers </w:t>
            </w:r>
            <w:r w:rsidR="00656A63">
              <w:rPr>
                <w:rFonts w:ascii="Arial" w:hAnsi="Arial" w:cs="Arial"/>
              </w:rPr>
              <w:t>may be</w:t>
            </w:r>
            <w:r w:rsidR="00656A63" w:rsidRPr="00167852">
              <w:rPr>
                <w:rFonts w:ascii="Arial" w:hAnsi="Arial" w:cs="Arial"/>
              </w:rPr>
              <w:t xml:space="preserve"> </w:t>
            </w:r>
            <w:r w:rsidRPr="00167852">
              <w:rPr>
                <w:rFonts w:ascii="Arial" w:hAnsi="Arial" w:cs="Arial"/>
              </w:rPr>
              <w:t xml:space="preserve">required </w:t>
            </w:r>
            <w:r w:rsidR="00656A63">
              <w:rPr>
                <w:rFonts w:ascii="Arial" w:hAnsi="Arial" w:cs="Arial"/>
              </w:rPr>
              <w:t>to</w:t>
            </w:r>
            <w:r w:rsidRPr="00167852">
              <w:rPr>
                <w:rFonts w:ascii="Arial" w:hAnsi="Arial" w:cs="Arial"/>
              </w:rPr>
              <w:t xml:space="preserve"> attend meetings of the Committee. These persons include, but are not limited to:</w:t>
            </w:r>
          </w:p>
          <w:p w14:paraId="00521C4C" w14:textId="77777777" w:rsidR="00DD6E5A" w:rsidRPr="00167852" w:rsidRDefault="00DD6E5A">
            <w:pPr>
              <w:textAlignment w:val="baseline"/>
              <w:rPr>
                <w:rFonts w:ascii="Arial" w:eastAsia="Times New Roman" w:hAnsi="Arial" w:cs="Arial"/>
                <w:lang w:eastAsia="en-GB"/>
              </w:rPr>
            </w:pPr>
          </w:p>
          <w:p w14:paraId="5D02272E" w14:textId="2B1BF5F0" w:rsidR="00DD6E5A" w:rsidRPr="00167852" w:rsidRDefault="00A65541" w:rsidP="00A65541">
            <w:pPr>
              <w:pStyle w:val="ListParagraph"/>
              <w:numPr>
                <w:ilvl w:val="0"/>
                <w:numId w:val="39"/>
              </w:numPr>
              <w:textAlignment w:val="baseline"/>
              <w:rPr>
                <w:rFonts w:ascii="Arial" w:eastAsia="Times New Roman" w:hAnsi="Arial" w:cs="Arial"/>
                <w:lang w:eastAsia="en-GB"/>
              </w:rPr>
            </w:pPr>
            <w:r w:rsidRPr="00167852">
              <w:rPr>
                <w:rFonts w:ascii="Arial" w:hAnsi="Arial" w:cs="Arial"/>
              </w:rPr>
              <w:lastRenderedPageBreak/>
              <w:t>External Audit</w:t>
            </w:r>
          </w:p>
          <w:p w14:paraId="6AB6C0F1" w14:textId="77777777" w:rsidR="00A65541" w:rsidRPr="00167852" w:rsidRDefault="00A65541" w:rsidP="00A65541">
            <w:pPr>
              <w:pStyle w:val="ListParagraph"/>
              <w:textAlignment w:val="baseline"/>
              <w:rPr>
                <w:rFonts w:ascii="Arial" w:eastAsia="Times New Roman" w:hAnsi="Arial" w:cs="Arial"/>
                <w:lang w:eastAsia="en-GB"/>
              </w:rPr>
            </w:pPr>
          </w:p>
          <w:p w14:paraId="26C331AF" w14:textId="63BC715A" w:rsidR="00A65541" w:rsidRPr="00167852" w:rsidRDefault="00A65541" w:rsidP="00A65541">
            <w:pPr>
              <w:pStyle w:val="ListParagraph"/>
              <w:numPr>
                <w:ilvl w:val="0"/>
                <w:numId w:val="39"/>
              </w:numPr>
              <w:textAlignment w:val="baseline"/>
              <w:rPr>
                <w:rFonts w:ascii="Arial" w:eastAsia="Times New Roman" w:hAnsi="Arial" w:cs="Arial"/>
                <w:lang w:eastAsia="en-GB"/>
              </w:rPr>
            </w:pPr>
            <w:r w:rsidRPr="00167852">
              <w:rPr>
                <w:rFonts w:ascii="Arial" w:hAnsi="Arial" w:cs="Arial"/>
              </w:rPr>
              <w:t xml:space="preserve">IJB Lead </w:t>
            </w:r>
            <w:r w:rsidR="005E2E82">
              <w:rPr>
                <w:rFonts w:ascii="Arial" w:hAnsi="Arial" w:cs="Arial"/>
              </w:rPr>
              <w:t xml:space="preserve">for </w:t>
            </w:r>
            <w:r w:rsidRPr="00167852">
              <w:rPr>
                <w:rFonts w:ascii="Arial" w:hAnsi="Arial" w:cs="Arial"/>
              </w:rPr>
              <w:t xml:space="preserve">Strategy and </w:t>
            </w:r>
            <w:r w:rsidR="004F1307">
              <w:rPr>
                <w:rFonts w:ascii="Arial" w:hAnsi="Arial" w:cs="Arial"/>
              </w:rPr>
              <w:t xml:space="preserve">Transformation </w:t>
            </w:r>
            <w:r w:rsidRPr="00167852">
              <w:rPr>
                <w:rFonts w:ascii="Arial" w:hAnsi="Arial" w:cs="Arial"/>
              </w:rPr>
              <w:t>Manager</w:t>
            </w:r>
          </w:p>
          <w:p w14:paraId="37F1504D" w14:textId="77777777" w:rsidR="00A65541" w:rsidRPr="00167852" w:rsidRDefault="00A65541" w:rsidP="00A65541">
            <w:pPr>
              <w:textAlignment w:val="baseline"/>
              <w:rPr>
                <w:rFonts w:ascii="Arial" w:eastAsia="Times New Roman" w:hAnsi="Arial" w:cs="Arial"/>
                <w:lang w:eastAsia="en-GB"/>
              </w:rPr>
            </w:pPr>
          </w:p>
          <w:p w14:paraId="0E32577B" w14:textId="77777777" w:rsidR="00DB263F" w:rsidRDefault="00351724" w:rsidP="00A65541">
            <w:pPr>
              <w:pStyle w:val="ListParagraph"/>
              <w:numPr>
                <w:ilvl w:val="0"/>
                <w:numId w:val="39"/>
              </w:numPr>
              <w:textAlignment w:val="baseline"/>
              <w:rPr>
                <w:rFonts w:ascii="Arial" w:eastAsia="Times New Roman" w:hAnsi="Arial" w:cs="Arial"/>
                <w:lang w:eastAsia="en-GB"/>
              </w:rPr>
            </w:pPr>
            <w:r w:rsidRPr="00167852">
              <w:rPr>
                <w:rFonts w:ascii="Arial" w:eastAsia="Times New Roman" w:hAnsi="Arial" w:cs="Arial"/>
                <w:lang w:eastAsia="en-GB"/>
              </w:rPr>
              <w:t xml:space="preserve">IJB </w:t>
            </w:r>
            <w:r w:rsidR="00D81716">
              <w:rPr>
                <w:rFonts w:ascii="Arial" w:eastAsia="Times New Roman" w:hAnsi="Arial" w:cs="Arial"/>
                <w:lang w:eastAsia="en-GB"/>
              </w:rPr>
              <w:t xml:space="preserve">Lead for </w:t>
            </w:r>
            <w:r w:rsidR="00517959">
              <w:rPr>
                <w:rFonts w:ascii="Arial" w:eastAsia="Times New Roman" w:hAnsi="Arial" w:cs="Arial"/>
                <w:lang w:eastAsia="en-GB"/>
              </w:rPr>
              <w:t xml:space="preserve">Business, Resilience and Communication, </w:t>
            </w:r>
          </w:p>
          <w:p w14:paraId="3C52C3C1" w14:textId="77777777" w:rsidR="00DB263F" w:rsidRPr="00C40C10" w:rsidRDefault="00DB263F" w:rsidP="00C40C10">
            <w:pPr>
              <w:pStyle w:val="ListParagraph"/>
              <w:rPr>
                <w:rFonts w:ascii="Arial" w:eastAsia="Times New Roman" w:hAnsi="Arial" w:cs="Arial"/>
                <w:lang w:eastAsia="en-GB"/>
              </w:rPr>
            </w:pPr>
          </w:p>
          <w:p w14:paraId="36A5EB59" w14:textId="0EE48D76" w:rsidR="00DD6E5A" w:rsidRPr="00167852" w:rsidRDefault="00DB263F" w:rsidP="00A65541">
            <w:pPr>
              <w:pStyle w:val="ListParagraph"/>
              <w:numPr>
                <w:ilvl w:val="0"/>
                <w:numId w:val="39"/>
              </w:numPr>
              <w:textAlignment w:val="baseline"/>
              <w:rPr>
                <w:rFonts w:ascii="Arial" w:eastAsia="Times New Roman" w:hAnsi="Arial" w:cs="Arial"/>
                <w:lang w:eastAsia="en-GB"/>
              </w:rPr>
            </w:pPr>
            <w:r>
              <w:rPr>
                <w:rFonts w:ascii="Arial" w:eastAsia="Times New Roman" w:hAnsi="Arial" w:cs="Arial"/>
                <w:lang w:eastAsia="en-GB"/>
              </w:rPr>
              <w:t xml:space="preserve">IJB </w:t>
            </w:r>
            <w:r w:rsidR="00351724" w:rsidRPr="00167852">
              <w:rPr>
                <w:rFonts w:ascii="Arial" w:eastAsia="Times New Roman" w:hAnsi="Arial" w:cs="Arial"/>
                <w:lang w:eastAsia="en-GB"/>
              </w:rPr>
              <w:t>Transformation</w:t>
            </w:r>
            <w:r w:rsidR="004F1307">
              <w:rPr>
                <w:rFonts w:ascii="Arial" w:eastAsia="Times New Roman" w:hAnsi="Arial" w:cs="Arial"/>
                <w:lang w:eastAsia="en-GB"/>
              </w:rPr>
              <w:t xml:space="preserve"> Programme </w:t>
            </w:r>
            <w:r w:rsidR="00351724" w:rsidRPr="00167852">
              <w:rPr>
                <w:rFonts w:ascii="Arial" w:eastAsia="Times New Roman" w:hAnsi="Arial" w:cs="Arial"/>
                <w:lang w:eastAsia="en-GB"/>
              </w:rPr>
              <w:t>Manager</w:t>
            </w:r>
            <w:r>
              <w:rPr>
                <w:rFonts w:ascii="Arial" w:eastAsia="Times New Roman" w:hAnsi="Arial" w:cs="Arial"/>
                <w:lang w:eastAsia="en-GB"/>
              </w:rPr>
              <w:t>(s)</w:t>
            </w:r>
            <w:r w:rsidR="004F1307">
              <w:rPr>
                <w:rFonts w:ascii="Arial" w:eastAsia="Times New Roman" w:hAnsi="Arial" w:cs="Arial"/>
                <w:lang w:eastAsia="en-GB"/>
              </w:rPr>
              <w:t xml:space="preserve"> (where it relates to their area)</w:t>
            </w:r>
          </w:p>
          <w:p w14:paraId="164294CB" w14:textId="77777777" w:rsidR="00DD6E5A" w:rsidRPr="00167852" w:rsidRDefault="00DD6E5A">
            <w:pPr>
              <w:pStyle w:val="ListParagraph"/>
              <w:rPr>
                <w:rFonts w:ascii="Arial" w:eastAsia="Times New Roman" w:hAnsi="Arial" w:cs="Arial"/>
                <w:lang w:eastAsia="en-GB"/>
              </w:rPr>
            </w:pPr>
          </w:p>
          <w:p w14:paraId="1352F2F6" w14:textId="1E385F5E" w:rsidR="00351724" w:rsidRPr="00C40C10" w:rsidRDefault="00351724" w:rsidP="00C40C10">
            <w:pPr>
              <w:textAlignment w:val="baseline"/>
              <w:rPr>
                <w:rFonts w:ascii="Arial" w:eastAsia="Times New Roman" w:hAnsi="Arial" w:cs="Arial"/>
                <w:lang w:eastAsia="en-GB"/>
              </w:rPr>
            </w:pPr>
          </w:p>
        </w:tc>
      </w:tr>
    </w:tbl>
    <w:p w14:paraId="791FF242" w14:textId="111A4642" w:rsidR="004F4C3E" w:rsidRPr="00167852" w:rsidRDefault="004F4C3E" w:rsidP="004F4C3E">
      <w:pPr>
        <w:spacing w:after="0" w:line="240" w:lineRule="auto"/>
        <w:textAlignment w:val="baseline"/>
        <w:rPr>
          <w:rFonts w:ascii="Arial" w:eastAsia="Times New Roman" w:hAnsi="Arial" w:cs="Arial"/>
          <w:sz w:val="18"/>
          <w:szCs w:val="18"/>
          <w:lang w:eastAsia="en-GB"/>
        </w:rPr>
      </w:pPr>
    </w:p>
    <w:p w14:paraId="599DB9CC" w14:textId="77777777" w:rsidR="004F4C3E" w:rsidRPr="00167852" w:rsidRDefault="004F4C3E" w:rsidP="004F4C3E">
      <w:pPr>
        <w:spacing w:after="0" w:line="240" w:lineRule="auto"/>
        <w:textAlignment w:val="baseline"/>
        <w:rPr>
          <w:rFonts w:ascii="Arial" w:eastAsia="Times New Roman" w:hAnsi="Arial" w:cs="Arial"/>
          <w:sz w:val="18"/>
          <w:szCs w:val="18"/>
          <w:lang w:eastAsia="en-GB"/>
        </w:rPr>
      </w:pPr>
      <w:r w:rsidRPr="00167852">
        <w:rPr>
          <w:rFonts w:ascii="Arial" w:eastAsia="Times New Roman" w:hAnsi="Arial" w:cs="Arial"/>
          <w:lang w:eastAsia="en-GB"/>
        </w:rPr>
        <w:t> </w:t>
      </w:r>
    </w:p>
    <w:p w14:paraId="08490FBE" w14:textId="77777777" w:rsidR="00CE1EF6" w:rsidRPr="00CE1EF6" w:rsidRDefault="00D82FCB" w:rsidP="00CE1EF6">
      <w:pPr>
        <w:jc w:val="center"/>
        <w:rPr>
          <w:rFonts w:ascii="Arial" w:hAnsi="Arial" w:cs="Arial"/>
          <w:b/>
          <w:bCs/>
        </w:rPr>
      </w:pPr>
      <w:r>
        <w:rPr>
          <w:rFonts w:ascii="Arial" w:hAnsi="Arial" w:cs="Arial"/>
          <w:b/>
          <w:bCs/>
        </w:rPr>
        <w:br w:type="page"/>
      </w:r>
      <w:r w:rsidR="00CE1EF6" w:rsidRPr="00CE1EF6">
        <w:rPr>
          <w:rFonts w:ascii="Arial" w:hAnsi="Arial" w:cs="Arial"/>
          <w:b/>
          <w:bCs/>
        </w:rPr>
        <w:lastRenderedPageBreak/>
        <w:t>Clinical and Care Governance Committee</w:t>
      </w:r>
    </w:p>
    <w:tbl>
      <w:tblPr>
        <w:tblW w:w="9475"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9"/>
        <w:gridCol w:w="2933"/>
        <w:gridCol w:w="1488"/>
        <w:gridCol w:w="2265"/>
      </w:tblGrid>
      <w:tr w:rsidR="00CE1EF6" w:rsidRPr="00CE1EF6" w14:paraId="7086FCD5" w14:textId="77777777">
        <w:trPr>
          <w:trHeight w:val="420"/>
        </w:trPr>
        <w:tc>
          <w:tcPr>
            <w:tcW w:w="2789"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5ED9861"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Title</w:t>
            </w:r>
            <w:r w:rsidRPr="00CE1EF6">
              <w:rPr>
                <w:rFonts w:ascii="Arial" w:eastAsia="Times New Roman" w:hAnsi="Arial" w:cs="Arial"/>
                <w:lang w:eastAsia="en-GB"/>
              </w:rPr>
              <w:t> </w:t>
            </w:r>
          </w:p>
        </w:tc>
        <w:tc>
          <w:tcPr>
            <w:tcW w:w="6686" w:type="dxa"/>
            <w:gridSpan w:val="3"/>
            <w:tcBorders>
              <w:top w:val="single" w:sz="6" w:space="0" w:color="auto"/>
              <w:left w:val="single" w:sz="6" w:space="0" w:color="auto"/>
              <w:bottom w:val="single" w:sz="6" w:space="0" w:color="auto"/>
              <w:right w:val="single" w:sz="6" w:space="0" w:color="auto"/>
            </w:tcBorders>
            <w:hideMark/>
          </w:tcPr>
          <w:p w14:paraId="36FBAF75" w14:textId="68DF8D4A"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lang w:eastAsia="en-GB"/>
              </w:rPr>
              <w:t xml:space="preserve">Clinical and </w:t>
            </w:r>
            <w:r w:rsidR="00AD7D57">
              <w:rPr>
                <w:rFonts w:ascii="Arial" w:eastAsia="Times New Roman" w:hAnsi="Arial" w:cs="Arial"/>
                <w:lang w:eastAsia="en-GB"/>
              </w:rPr>
              <w:t xml:space="preserve">Care </w:t>
            </w:r>
            <w:r w:rsidRPr="00CE1EF6">
              <w:rPr>
                <w:rFonts w:ascii="Arial" w:eastAsia="Times New Roman" w:hAnsi="Arial" w:cs="Arial"/>
                <w:lang w:eastAsia="en-GB"/>
              </w:rPr>
              <w:t>Governance Committee</w:t>
            </w:r>
          </w:p>
        </w:tc>
      </w:tr>
      <w:tr w:rsidR="00CE1EF6" w:rsidRPr="00CE1EF6" w14:paraId="19D9DA57" w14:textId="77777777">
        <w:trPr>
          <w:trHeight w:val="420"/>
        </w:trPr>
        <w:tc>
          <w:tcPr>
            <w:tcW w:w="2789"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59E75B6"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Executive Lead</w:t>
            </w:r>
            <w:r w:rsidRPr="00CE1EF6">
              <w:rPr>
                <w:rFonts w:ascii="Arial" w:eastAsia="Times New Roman" w:hAnsi="Arial" w:cs="Arial"/>
                <w:lang w:eastAsia="en-GB"/>
              </w:rPr>
              <w:t> </w:t>
            </w:r>
          </w:p>
        </w:tc>
        <w:tc>
          <w:tcPr>
            <w:tcW w:w="6686" w:type="dxa"/>
            <w:gridSpan w:val="3"/>
            <w:tcBorders>
              <w:top w:val="single" w:sz="6" w:space="0" w:color="auto"/>
              <w:left w:val="single" w:sz="6" w:space="0" w:color="auto"/>
              <w:bottom w:val="single" w:sz="6" w:space="0" w:color="auto"/>
              <w:right w:val="single" w:sz="6" w:space="0" w:color="auto"/>
            </w:tcBorders>
            <w:hideMark/>
          </w:tcPr>
          <w:p w14:paraId="2B16842F" w14:textId="70927E84" w:rsidR="00CE1EF6" w:rsidRPr="00CE1EF6" w:rsidRDefault="00CE1EF6" w:rsidP="00CE1EF6">
            <w:pPr>
              <w:spacing w:after="0" w:line="240" w:lineRule="auto"/>
              <w:textAlignment w:val="baseline"/>
              <w:rPr>
                <w:rFonts w:ascii="Arial" w:eastAsia="Times New Roman" w:hAnsi="Arial" w:cs="Arial"/>
                <w:lang w:eastAsia="en-GB"/>
              </w:rPr>
            </w:pPr>
            <w:r w:rsidRPr="00CE1EF6">
              <w:rPr>
                <w:rFonts w:ascii="Arial" w:eastAsia="Times New Roman" w:hAnsi="Arial" w:cs="Arial"/>
                <w:lang w:eastAsia="en-GB"/>
              </w:rPr>
              <w:t xml:space="preserve">Medical </w:t>
            </w:r>
            <w:r w:rsidR="00F7668B">
              <w:rPr>
                <w:rFonts w:ascii="Arial" w:eastAsia="Times New Roman" w:hAnsi="Arial" w:cs="Arial"/>
                <w:lang w:eastAsia="en-GB"/>
              </w:rPr>
              <w:t>Lead</w:t>
            </w:r>
            <w:r w:rsidRPr="00CE1EF6">
              <w:rPr>
                <w:rFonts w:ascii="Arial" w:eastAsia="Times New Roman" w:hAnsi="Arial" w:cs="Arial"/>
                <w:lang w:eastAsia="en-GB"/>
              </w:rPr>
              <w:t> </w:t>
            </w:r>
          </w:p>
        </w:tc>
      </w:tr>
      <w:tr w:rsidR="00CE1EF6" w:rsidRPr="00CE1EF6" w14:paraId="7FF894DB" w14:textId="77777777">
        <w:trPr>
          <w:trHeight w:val="420"/>
        </w:trPr>
        <w:tc>
          <w:tcPr>
            <w:tcW w:w="2789"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599F839"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Date</w:t>
            </w:r>
            <w:r w:rsidRPr="00CE1EF6">
              <w:rPr>
                <w:rFonts w:ascii="Arial" w:eastAsia="Times New Roman" w:hAnsi="Arial" w:cs="Arial"/>
                <w:lang w:eastAsia="en-GB"/>
              </w:rPr>
              <w:t> </w:t>
            </w:r>
          </w:p>
        </w:tc>
        <w:tc>
          <w:tcPr>
            <w:tcW w:w="2933" w:type="dxa"/>
            <w:tcBorders>
              <w:top w:val="single" w:sz="6" w:space="0" w:color="auto"/>
              <w:left w:val="single" w:sz="6" w:space="0" w:color="auto"/>
              <w:bottom w:val="single" w:sz="6" w:space="0" w:color="auto"/>
              <w:right w:val="single" w:sz="6" w:space="0" w:color="auto"/>
            </w:tcBorders>
            <w:hideMark/>
          </w:tcPr>
          <w:p w14:paraId="0ED47A87"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lang w:eastAsia="en-GB"/>
              </w:rPr>
              <w:t>June 2026 </w:t>
            </w:r>
          </w:p>
        </w:tc>
        <w:tc>
          <w:tcPr>
            <w:tcW w:w="1488"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86D3C07"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Version</w:t>
            </w:r>
            <w:r w:rsidRPr="00CE1EF6">
              <w:rPr>
                <w:rFonts w:ascii="Arial" w:eastAsia="Times New Roman" w:hAnsi="Arial" w:cs="Arial"/>
                <w:lang w:eastAsia="en-GB"/>
              </w:rPr>
              <w:t> </w:t>
            </w:r>
          </w:p>
        </w:tc>
        <w:tc>
          <w:tcPr>
            <w:tcW w:w="2265" w:type="dxa"/>
            <w:tcBorders>
              <w:top w:val="single" w:sz="6" w:space="0" w:color="auto"/>
              <w:left w:val="single" w:sz="6" w:space="0" w:color="auto"/>
              <w:bottom w:val="single" w:sz="6" w:space="0" w:color="auto"/>
              <w:right w:val="single" w:sz="6" w:space="0" w:color="auto"/>
            </w:tcBorders>
            <w:hideMark/>
          </w:tcPr>
          <w:p w14:paraId="61A487BF"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lang w:eastAsia="en-GB"/>
              </w:rPr>
              <w:t>2.0</w:t>
            </w:r>
          </w:p>
        </w:tc>
      </w:tr>
    </w:tbl>
    <w:p w14:paraId="7E739A07" w14:textId="77777777" w:rsidR="00CE1EF6" w:rsidRPr="00CE1EF6" w:rsidRDefault="00CE1EF6" w:rsidP="00CE1EF6">
      <w:pPr>
        <w:spacing w:after="0" w:line="240" w:lineRule="auto"/>
        <w:textAlignment w:val="baseline"/>
        <w:rPr>
          <w:rFonts w:ascii="Arial" w:eastAsia="Times New Roman" w:hAnsi="Arial" w:cs="Arial"/>
          <w:sz w:val="18"/>
          <w:szCs w:val="18"/>
          <w:lang w:eastAsia="en-GB"/>
        </w:rPr>
      </w:pPr>
      <w:r w:rsidRPr="00CE1EF6">
        <w:rPr>
          <w:rFonts w:ascii="Arial" w:eastAsia="Times New Roman" w:hAnsi="Arial" w:cs="Arial"/>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75"/>
      </w:tblGrid>
      <w:tr w:rsidR="00CE1EF6" w:rsidRPr="00CE1EF6" w14:paraId="0D50ADD3" w14:textId="77777777">
        <w:tc>
          <w:tcPr>
            <w:tcW w:w="1006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3E90424"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Purpose</w:t>
            </w:r>
            <w:r w:rsidRPr="00CE1EF6">
              <w:rPr>
                <w:rFonts w:ascii="Arial" w:eastAsia="Times New Roman" w:hAnsi="Arial" w:cs="Arial"/>
                <w:lang w:eastAsia="en-GB"/>
              </w:rPr>
              <w:t> </w:t>
            </w:r>
          </w:p>
        </w:tc>
      </w:tr>
      <w:tr w:rsidR="00CE1EF6" w:rsidRPr="00CE1EF6" w14:paraId="610EA8CA" w14:textId="77777777">
        <w:tc>
          <w:tcPr>
            <w:tcW w:w="10065" w:type="dxa"/>
            <w:tcBorders>
              <w:top w:val="single" w:sz="6" w:space="0" w:color="auto"/>
              <w:left w:val="single" w:sz="6" w:space="0" w:color="auto"/>
              <w:bottom w:val="single" w:sz="6" w:space="0" w:color="auto"/>
              <w:right w:val="single" w:sz="6" w:space="0" w:color="auto"/>
            </w:tcBorders>
            <w:hideMark/>
          </w:tcPr>
          <w:p w14:paraId="6B293BD6" w14:textId="77777777" w:rsidR="00CE1EF6" w:rsidRPr="00CE1EF6" w:rsidRDefault="00CE1EF6" w:rsidP="00CE1EF6">
            <w:pPr>
              <w:spacing w:after="0" w:line="240" w:lineRule="auto"/>
              <w:jc w:val="both"/>
              <w:textAlignment w:val="baseline"/>
              <w:rPr>
                <w:rFonts w:ascii="Arial" w:eastAsia="Times New Roman" w:hAnsi="Arial" w:cs="Arial"/>
                <w:lang w:eastAsia="en-GB"/>
              </w:rPr>
            </w:pPr>
            <w:r w:rsidRPr="00CE1EF6">
              <w:rPr>
                <w:rFonts w:ascii="Arial" w:eastAsia="Times New Roman" w:hAnsi="Arial" w:cs="Arial"/>
                <w:lang w:eastAsia="en-GB"/>
              </w:rPr>
              <w:t>To give assurance to the IJB that there are robust systems for ensuring;</w:t>
            </w:r>
          </w:p>
          <w:p w14:paraId="27E965D2"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3FF4047A" w14:textId="77777777" w:rsidR="00CE1EF6" w:rsidRPr="00CE1EF6" w:rsidRDefault="00CE1EF6" w:rsidP="00CE1EF6">
            <w:pPr>
              <w:spacing w:after="0" w:line="240" w:lineRule="auto"/>
              <w:jc w:val="both"/>
              <w:textAlignment w:val="baseline"/>
              <w:rPr>
                <w:rFonts w:ascii="Arial" w:eastAsia="Times New Roman" w:hAnsi="Arial" w:cs="Arial"/>
                <w:sz w:val="24"/>
                <w:szCs w:val="24"/>
                <w:lang w:eastAsia="en-GB"/>
              </w:rPr>
            </w:pPr>
            <w:r w:rsidRPr="00CE1EF6">
              <w:rPr>
                <w:rFonts w:ascii="Arial" w:eastAsia="Times New Roman" w:hAnsi="Arial" w:cs="Arial"/>
                <w:lang w:eastAsia="en-GB"/>
              </w:rPr>
              <w:t> </w:t>
            </w:r>
          </w:p>
          <w:p w14:paraId="0F5C9856" w14:textId="77777777" w:rsidR="00CE1EF6" w:rsidRPr="00CE1EF6" w:rsidRDefault="00CE1EF6" w:rsidP="00CE1EF6">
            <w:pPr>
              <w:numPr>
                <w:ilvl w:val="0"/>
                <w:numId w:val="1"/>
              </w:numPr>
              <w:spacing w:after="0" w:line="240" w:lineRule="auto"/>
              <w:ind w:left="733" w:hanging="426"/>
              <w:textAlignment w:val="baseline"/>
              <w:rPr>
                <w:rFonts w:ascii="Arial" w:eastAsia="Times New Roman" w:hAnsi="Arial" w:cs="Arial"/>
                <w:lang w:eastAsia="en-GB"/>
              </w:rPr>
            </w:pPr>
            <w:r w:rsidRPr="00CE1EF6">
              <w:rPr>
                <w:rFonts w:ascii="Arial" w:eastAsia="Times New Roman" w:hAnsi="Arial" w:cs="Arial"/>
                <w:lang w:eastAsia="en-GB"/>
              </w:rPr>
              <w:t>Clinical leadership and accountability;</w:t>
            </w:r>
          </w:p>
          <w:p w14:paraId="6E4CD0D0" w14:textId="77777777" w:rsidR="00CE1EF6" w:rsidRPr="00CE1EF6" w:rsidRDefault="00CE1EF6" w:rsidP="00CE1EF6">
            <w:pPr>
              <w:numPr>
                <w:ilvl w:val="0"/>
                <w:numId w:val="1"/>
              </w:numPr>
              <w:spacing w:after="0" w:line="240" w:lineRule="auto"/>
              <w:ind w:left="733" w:hanging="426"/>
              <w:textAlignment w:val="baseline"/>
              <w:rPr>
                <w:rFonts w:ascii="Arial" w:eastAsia="Times New Roman" w:hAnsi="Arial" w:cs="Arial"/>
                <w:lang w:eastAsia="en-GB"/>
              </w:rPr>
            </w:pPr>
            <w:r w:rsidRPr="00CE1EF6">
              <w:rPr>
                <w:rFonts w:ascii="Arial" w:eastAsia="Times New Roman" w:hAnsi="Arial" w:cs="Arial"/>
                <w:lang w:eastAsia="en-GB"/>
              </w:rPr>
              <w:t>Safe, effective and person centred care;</w:t>
            </w:r>
          </w:p>
          <w:p w14:paraId="13F3B6E6" w14:textId="77777777" w:rsidR="00CE1EF6" w:rsidRPr="00CE1EF6" w:rsidRDefault="00CE1EF6" w:rsidP="00CE1EF6">
            <w:pPr>
              <w:numPr>
                <w:ilvl w:val="0"/>
                <w:numId w:val="1"/>
              </w:numPr>
              <w:spacing w:after="0" w:line="240" w:lineRule="auto"/>
              <w:ind w:left="733" w:hanging="426"/>
              <w:textAlignment w:val="baseline"/>
              <w:rPr>
                <w:rFonts w:ascii="Arial" w:eastAsia="Times New Roman" w:hAnsi="Arial" w:cs="Arial"/>
                <w:lang w:eastAsia="en-GB"/>
              </w:rPr>
            </w:pPr>
            <w:r w:rsidRPr="00CE1EF6">
              <w:rPr>
                <w:rFonts w:ascii="Arial" w:eastAsia="Times New Roman" w:hAnsi="Arial" w:cs="Arial"/>
                <w:lang w:eastAsia="en-GB"/>
              </w:rPr>
              <w:t>Quality health and social care;</w:t>
            </w:r>
          </w:p>
          <w:p w14:paraId="07BC486F" w14:textId="77777777" w:rsidR="00CE1EF6" w:rsidRPr="00CE1EF6" w:rsidRDefault="00CE1EF6" w:rsidP="00CE1EF6">
            <w:pPr>
              <w:numPr>
                <w:ilvl w:val="0"/>
                <w:numId w:val="1"/>
              </w:numPr>
              <w:spacing w:after="0" w:line="240" w:lineRule="auto"/>
              <w:ind w:left="733" w:hanging="426"/>
              <w:textAlignment w:val="baseline"/>
              <w:rPr>
                <w:rFonts w:ascii="Arial" w:eastAsia="Times New Roman" w:hAnsi="Arial" w:cs="Arial"/>
                <w:lang w:eastAsia="en-GB"/>
              </w:rPr>
            </w:pPr>
            <w:r w:rsidRPr="00CE1EF6">
              <w:rPr>
                <w:rFonts w:ascii="Arial" w:eastAsia="Times New Roman" w:hAnsi="Arial" w:cs="Arial"/>
                <w:lang w:eastAsia="en-GB"/>
              </w:rPr>
              <w:t xml:space="preserve">Appropriate </w:t>
            </w:r>
            <w:commentRangeStart w:id="0"/>
            <w:r w:rsidRPr="00CE1EF6">
              <w:rPr>
                <w:rFonts w:ascii="Arial" w:eastAsia="Times New Roman" w:hAnsi="Arial" w:cs="Arial"/>
                <w:lang w:eastAsia="en-GB"/>
              </w:rPr>
              <w:t>staffing</w:t>
            </w:r>
            <w:commentRangeEnd w:id="0"/>
            <w:r w:rsidRPr="00CE1EF6">
              <w:rPr>
                <w:rStyle w:val="CommentReference"/>
                <w:rFonts w:ascii="Arial" w:eastAsia="Times New Roman" w:hAnsi="Arial" w:cs="Arial"/>
                <w:sz w:val="22"/>
                <w:szCs w:val="22"/>
                <w:lang w:eastAsia="en-GB"/>
              </w:rPr>
              <w:commentReference w:id="0"/>
            </w:r>
            <w:r w:rsidRPr="00CE1EF6">
              <w:rPr>
                <w:rFonts w:ascii="Arial" w:eastAsia="Times New Roman" w:hAnsi="Arial" w:cs="Arial"/>
                <w:lang w:eastAsia="en-GB"/>
              </w:rPr>
              <w:t xml:space="preserve"> within the workforce; </w:t>
            </w:r>
          </w:p>
          <w:p w14:paraId="5D338A9C" w14:textId="77777777" w:rsidR="00CE1EF6" w:rsidRPr="00CE1EF6" w:rsidRDefault="00CE1EF6" w:rsidP="00CE1EF6">
            <w:pPr>
              <w:numPr>
                <w:ilvl w:val="0"/>
                <w:numId w:val="1"/>
              </w:numPr>
              <w:spacing w:after="0" w:line="240" w:lineRule="auto"/>
              <w:ind w:left="733" w:hanging="426"/>
              <w:textAlignment w:val="baseline"/>
              <w:rPr>
                <w:rFonts w:ascii="Arial" w:eastAsia="Times New Roman" w:hAnsi="Arial" w:cs="Arial"/>
                <w:lang w:eastAsia="en-GB"/>
              </w:rPr>
            </w:pPr>
            <w:r w:rsidRPr="00CE1EF6">
              <w:rPr>
                <w:rFonts w:ascii="Arial" w:eastAsia="Times New Roman" w:hAnsi="Arial" w:cs="Arial"/>
                <w:lang w:eastAsia="en-GB"/>
              </w:rPr>
              <w:t>Risk awareness and management;</w:t>
            </w:r>
          </w:p>
          <w:p w14:paraId="1D597D08" w14:textId="77777777" w:rsidR="00CE1EF6" w:rsidRPr="00CE1EF6" w:rsidRDefault="00CE1EF6" w:rsidP="00CE1EF6">
            <w:pPr>
              <w:numPr>
                <w:ilvl w:val="0"/>
                <w:numId w:val="1"/>
              </w:numPr>
              <w:spacing w:after="0" w:line="240" w:lineRule="auto"/>
              <w:ind w:left="733" w:hanging="426"/>
              <w:textAlignment w:val="baseline"/>
              <w:rPr>
                <w:rFonts w:ascii="Arial" w:eastAsia="Times New Roman" w:hAnsi="Arial" w:cs="Arial"/>
                <w:lang w:eastAsia="en-GB"/>
              </w:rPr>
            </w:pPr>
            <w:r w:rsidRPr="00CE1EF6">
              <w:rPr>
                <w:rFonts w:ascii="Arial" w:eastAsia="Times New Roman" w:hAnsi="Arial" w:cs="Arial"/>
                <w:lang w:eastAsia="en-GB"/>
              </w:rPr>
              <w:t>Governance and oversight.</w:t>
            </w:r>
          </w:p>
          <w:p w14:paraId="0D1E6723" w14:textId="77777777" w:rsidR="00CE1EF6" w:rsidRPr="00CE1EF6" w:rsidRDefault="00CE1EF6" w:rsidP="00CE1EF6">
            <w:pPr>
              <w:spacing w:after="0" w:line="240" w:lineRule="auto"/>
              <w:ind w:left="733"/>
              <w:textAlignment w:val="baseline"/>
              <w:rPr>
                <w:rFonts w:ascii="Arial" w:eastAsia="Times New Roman" w:hAnsi="Arial" w:cs="Arial"/>
                <w:lang w:eastAsia="en-GB"/>
              </w:rPr>
            </w:pPr>
          </w:p>
          <w:p w14:paraId="62676B46" w14:textId="77777777" w:rsidR="00CE1EF6" w:rsidRPr="00CE1EF6" w:rsidRDefault="00CE1EF6" w:rsidP="00CE1EF6">
            <w:pPr>
              <w:spacing w:after="0" w:line="240" w:lineRule="auto"/>
              <w:ind w:left="733"/>
              <w:textAlignment w:val="baseline"/>
              <w:rPr>
                <w:rFonts w:ascii="Arial" w:eastAsia="Times New Roman" w:hAnsi="Arial" w:cs="Arial"/>
                <w:sz w:val="24"/>
                <w:szCs w:val="24"/>
                <w:lang w:eastAsia="en-GB"/>
              </w:rPr>
            </w:pPr>
          </w:p>
          <w:p w14:paraId="348B5A29"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p>
        </w:tc>
      </w:tr>
    </w:tbl>
    <w:p w14:paraId="0A6E3BAE" w14:textId="77777777" w:rsidR="00CE1EF6" w:rsidRPr="00CE1EF6" w:rsidRDefault="00CE1EF6" w:rsidP="00CE1EF6">
      <w:pPr>
        <w:spacing w:after="0" w:line="240" w:lineRule="auto"/>
        <w:textAlignment w:val="baseline"/>
        <w:rPr>
          <w:rFonts w:ascii="Arial" w:eastAsia="Times New Roman" w:hAnsi="Arial" w:cs="Arial"/>
          <w:sz w:val="18"/>
          <w:szCs w:val="18"/>
          <w:lang w:eastAsia="en-GB"/>
        </w:rPr>
      </w:pPr>
      <w:r w:rsidRPr="00CE1EF6">
        <w:rPr>
          <w:rFonts w:ascii="Arial" w:eastAsia="Times New Roman" w:hAnsi="Arial" w:cs="Arial"/>
          <w:lang w:eastAsia="en-GB"/>
        </w:rPr>
        <w:t> </w:t>
      </w:r>
    </w:p>
    <w:tbl>
      <w:tblPr>
        <w:tblpPr w:leftFromText="180" w:rightFromText="180" w:vertAnchor="text" w:tblpY="1"/>
        <w:tblOverlap w:val="never"/>
        <w:tblW w:w="46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9"/>
      </w:tblGrid>
      <w:tr w:rsidR="00CE1EF6" w:rsidRPr="00CE1EF6" w14:paraId="52E459C7" w14:textId="77777777" w:rsidTr="00530A57">
        <w:trPr>
          <w:trHeight w:val="390"/>
        </w:trPr>
        <w:tc>
          <w:tcPr>
            <w:tcW w:w="4689"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1F44413" w14:textId="77777777" w:rsidR="00CE1EF6" w:rsidRPr="00CE1EF6" w:rsidRDefault="00CE1EF6" w:rsidP="00530A57">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Quorum</w:t>
            </w:r>
            <w:r w:rsidRPr="00CE1EF6">
              <w:rPr>
                <w:rFonts w:ascii="Arial" w:eastAsia="Times New Roman" w:hAnsi="Arial" w:cs="Arial"/>
                <w:lang w:eastAsia="en-GB"/>
              </w:rPr>
              <w:t> </w:t>
            </w:r>
          </w:p>
        </w:tc>
      </w:tr>
      <w:tr w:rsidR="00CE1EF6" w:rsidRPr="00CE1EF6" w14:paraId="40EF7A3C" w14:textId="77777777" w:rsidTr="00530A57">
        <w:tc>
          <w:tcPr>
            <w:tcW w:w="4689" w:type="dxa"/>
            <w:tcBorders>
              <w:top w:val="single" w:sz="6" w:space="0" w:color="auto"/>
              <w:left w:val="single" w:sz="6" w:space="0" w:color="auto"/>
              <w:bottom w:val="single" w:sz="6" w:space="0" w:color="auto"/>
              <w:right w:val="single" w:sz="6" w:space="0" w:color="auto"/>
            </w:tcBorders>
            <w:vAlign w:val="center"/>
            <w:hideMark/>
          </w:tcPr>
          <w:p w14:paraId="1D550F12" w14:textId="77777777" w:rsidR="00CE1EF6" w:rsidRPr="00CE1EF6" w:rsidRDefault="00CE1EF6" w:rsidP="00530A57">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lang w:eastAsia="en-GB"/>
              </w:rPr>
              <w:t>Two voting Members, one representative each from the Council and NHSG.</w:t>
            </w:r>
          </w:p>
          <w:p w14:paraId="632FEEF8" w14:textId="77777777" w:rsidR="00CE1EF6" w:rsidRPr="00CE1EF6" w:rsidRDefault="00CE1EF6" w:rsidP="00530A57">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lang w:eastAsia="en-GB"/>
              </w:rPr>
              <w:t> </w:t>
            </w:r>
          </w:p>
        </w:tc>
      </w:tr>
    </w:tbl>
    <w:p w14:paraId="3E3116FB" w14:textId="3B1FA68D" w:rsidR="00CE1EF6" w:rsidRPr="00CE1EF6" w:rsidRDefault="00530A57" w:rsidP="00CE1EF6">
      <w:pPr>
        <w:spacing w:after="0" w:line="240" w:lineRule="auto"/>
        <w:textAlignment w:val="baseline"/>
        <w:rPr>
          <w:rFonts w:ascii="Arial" w:eastAsia="Times New Roman" w:hAnsi="Arial" w:cs="Arial"/>
          <w:sz w:val="18"/>
          <w:szCs w:val="18"/>
          <w:lang w:eastAsia="en-GB"/>
        </w:rPr>
      </w:pPr>
      <w:r>
        <w:rPr>
          <w:rFonts w:ascii="Arial" w:eastAsia="Times New Roman" w:hAnsi="Arial" w:cs="Arial"/>
          <w:lang w:eastAsia="en-GB"/>
        </w:rPr>
        <w:br w:type="textWrapping" w:clear="all"/>
      </w:r>
      <w:r w:rsidR="00CE1EF6" w:rsidRPr="00CE1EF6">
        <w:rPr>
          <w:rFonts w:ascii="Arial" w:eastAsia="Times New Roman" w:hAnsi="Arial" w:cs="Arial"/>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75"/>
      </w:tblGrid>
      <w:tr w:rsidR="00CE1EF6" w:rsidRPr="00CE1EF6" w14:paraId="734B9614" w14:textId="77777777">
        <w:tc>
          <w:tcPr>
            <w:tcW w:w="1006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C4B6416" w14:textId="77777777" w:rsidR="00CE1EF6" w:rsidRPr="00CE1EF6" w:rsidRDefault="00CE1EF6" w:rsidP="00CE1EF6">
            <w:pPr>
              <w:spacing w:after="0" w:line="240" w:lineRule="auto"/>
              <w:textAlignment w:val="baseline"/>
              <w:rPr>
                <w:rFonts w:ascii="Arial" w:eastAsia="Times New Roman" w:hAnsi="Arial" w:cs="Arial"/>
                <w:sz w:val="24"/>
                <w:szCs w:val="24"/>
                <w:lang w:eastAsia="en-GB"/>
              </w:rPr>
            </w:pPr>
            <w:r w:rsidRPr="00CE1EF6">
              <w:rPr>
                <w:rFonts w:ascii="Arial" w:eastAsia="Times New Roman" w:hAnsi="Arial" w:cs="Arial"/>
                <w:b/>
                <w:bCs/>
                <w:lang w:eastAsia="en-GB"/>
              </w:rPr>
              <w:t>Remit and Responsibilities</w:t>
            </w:r>
            <w:r w:rsidRPr="00CE1EF6">
              <w:rPr>
                <w:rFonts w:ascii="Arial" w:eastAsia="Times New Roman" w:hAnsi="Arial" w:cs="Arial"/>
                <w:lang w:eastAsia="en-GB"/>
              </w:rPr>
              <w:t> </w:t>
            </w:r>
          </w:p>
        </w:tc>
      </w:tr>
      <w:tr w:rsidR="00CE1EF6" w:rsidRPr="00CE1EF6" w14:paraId="6884D72F" w14:textId="77777777">
        <w:tc>
          <w:tcPr>
            <w:tcW w:w="10065" w:type="dxa"/>
            <w:tcBorders>
              <w:top w:val="single" w:sz="6" w:space="0" w:color="auto"/>
              <w:left w:val="single" w:sz="6" w:space="0" w:color="auto"/>
              <w:bottom w:val="single" w:sz="6" w:space="0" w:color="auto"/>
              <w:right w:val="single" w:sz="6" w:space="0" w:color="auto"/>
            </w:tcBorders>
            <w:hideMark/>
          </w:tcPr>
          <w:p w14:paraId="035531ED" w14:textId="77777777" w:rsidR="000A324E" w:rsidRDefault="000A324E" w:rsidP="00CE1EF6">
            <w:pPr>
              <w:spacing w:after="0" w:line="240" w:lineRule="auto"/>
              <w:jc w:val="both"/>
              <w:textAlignment w:val="baseline"/>
              <w:rPr>
                <w:rFonts w:ascii="Arial" w:eastAsia="Times New Roman" w:hAnsi="Arial" w:cs="Arial"/>
                <w:b/>
                <w:bCs/>
                <w:lang w:eastAsia="en-GB"/>
              </w:rPr>
            </w:pPr>
          </w:p>
          <w:p w14:paraId="35C9614C" w14:textId="6E2B0469" w:rsidR="00CE1EF6" w:rsidRPr="00CE1EF6" w:rsidRDefault="00CE1EF6" w:rsidP="00CE1EF6">
            <w:pPr>
              <w:spacing w:after="0" w:line="240" w:lineRule="auto"/>
              <w:jc w:val="both"/>
              <w:textAlignment w:val="baseline"/>
              <w:rPr>
                <w:rFonts w:ascii="Arial" w:eastAsia="Times New Roman" w:hAnsi="Arial" w:cs="Arial"/>
                <w:b/>
                <w:bCs/>
                <w:lang w:eastAsia="en-GB"/>
              </w:rPr>
            </w:pPr>
            <w:r w:rsidRPr="00CE1EF6">
              <w:rPr>
                <w:rFonts w:ascii="Arial" w:eastAsia="Times New Roman" w:hAnsi="Arial" w:cs="Arial"/>
                <w:b/>
                <w:bCs/>
                <w:lang w:eastAsia="en-GB"/>
              </w:rPr>
              <w:t>INVESTIGATION</w:t>
            </w:r>
          </w:p>
          <w:p w14:paraId="09A666F8"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4FC90113" w14:textId="77777777" w:rsidR="00CE1EF6" w:rsidRPr="00CE1EF6" w:rsidRDefault="00CE1EF6" w:rsidP="00CE1EF6">
            <w:pPr>
              <w:numPr>
                <w:ilvl w:val="0"/>
                <w:numId w:val="54"/>
              </w:numPr>
              <w:spacing w:after="0" w:line="240" w:lineRule="auto"/>
              <w:contextualSpacing/>
              <w:jc w:val="both"/>
              <w:textAlignment w:val="baseline"/>
              <w:rPr>
                <w:rFonts w:ascii="Arial" w:eastAsia="Times New Roman" w:hAnsi="Arial" w:cs="Arial"/>
                <w:b/>
                <w:bCs/>
                <w:lang w:eastAsia="en-GB"/>
              </w:rPr>
            </w:pPr>
            <w:r w:rsidRPr="00CE1EF6">
              <w:rPr>
                <w:rFonts w:ascii="Arial" w:eastAsia="Times New Roman" w:hAnsi="Arial" w:cs="Arial"/>
                <w:lang w:eastAsia="en-GB"/>
              </w:rPr>
              <w:t>Instruct further review on any matters which fall within its remit, reporting the findings of such a review to the IJB. </w:t>
            </w:r>
          </w:p>
          <w:p w14:paraId="6D3B0C98" w14:textId="77777777" w:rsidR="00CE1EF6" w:rsidRPr="00CE1EF6" w:rsidRDefault="00CE1EF6" w:rsidP="00CE1EF6">
            <w:pPr>
              <w:tabs>
                <w:tab w:val="num" w:pos="733"/>
              </w:tabs>
              <w:spacing w:after="0" w:line="240" w:lineRule="auto"/>
              <w:jc w:val="both"/>
              <w:textAlignment w:val="baseline"/>
              <w:rPr>
                <w:rFonts w:ascii="Arial" w:eastAsia="Times New Roman" w:hAnsi="Arial" w:cs="Arial"/>
                <w:lang w:eastAsia="en-GB"/>
              </w:rPr>
            </w:pPr>
          </w:p>
          <w:p w14:paraId="0D5F0321" w14:textId="77777777" w:rsidR="00CE1EF6" w:rsidRPr="00CE1EF6" w:rsidRDefault="00CE1EF6" w:rsidP="00CE1EF6">
            <w:pPr>
              <w:tabs>
                <w:tab w:val="num" w:pos="733"/>
              </w:tabs>
              <w:spacing w:after="0" w:line="240" w:lineRule="auto"/>
              <w:jc w:val="both"/>
              <w:textAlignment w:val="baseline"/>
              <w:rPr>
                <w:rFonts w:ascii="Arial" w:eastAsia="Times New Roman" w:hAnsi="Arial" w:cs="Arial"/>
                <w:b/>
                <w:bCs/>
                <w:sz w:val="24"/>
                <w:szCs w:val="24"/>
                <w:lang w:eastAsia="en-GB"/>
              </w:rPr>
            </w:pPr>
            <w:r w:rsidRPr="00CE1EF6">
              <w:rPr>
                <w:rFonts w:ascii="Arial" w:eastAsia="Times New Roman" w:hAnsi="Arial" w:cs="Arial"/>
                <w:b/>
                <w:bCs/>
                <w:lang w:eastAsia="en-GB"/>
              </w:rPr>
              <w:t>AUDIT</w:t>
            </w:r>
          </w:p>
          <w:p w14:paraId="1107CFA6"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73B5D1CB" w14:textId="77777777" w:rsidR="00CE1EF6" w:rsidRPr="00CE1EF6" w:rsidRDefault="00CE1EF6" w:rsidP="00CE1EF6">
            <w:pPr>
              <w:numPr>
                <w:ilvl w:val="0"/>
                <w:numId w:val="54"/>
              </w:numPr>
              <w:spacing w:after="0" w:line="240" w:lineRule="auto"/>
              <w:contextualSpacing/>
              <w:jc w:val="both"/>
              <w:textAlignment w:val="baseline"/>
              <w:rPr>
                <w:rFonts w:ascii="Arial" w:eastAsia="Times New Roman" w:hAnsi="Arial" w:cs="Arial"/>
                <w:lang w:eastAsia="en-GB"/>
              </w:rPr>
            </w:pPr>
            <w:r w:rsidRPr="00CE1EF6">
              <w:rPr>
                <w:rFonts w:ascii="Arial" w:eastAsia="Times New Roman" w:hAnsi="Arial" w:cs="Arial"/>
                <w:lang w:eastAsia="en-GB"/>
              </w:rPr>
              <w:t>Scrutinise, review, monitor and receive assurance of any relevant improvement activity arising from audit findings, inspections and regulatory advice from assurance providers and any learning therefrom (such as Care Inspectorate, Audit Scotland, Health Improvement Scotland, Mental Welfare Commission, NHS Scotland and the Scottish Government) where it relates to the quality and standards of clinical and care services delegated to the IJB.</w:t>
            </w:r>
          </w:p>
          <w:p w14:paraId="213E4552" w14:textId="77777777" w:rsidR="00CE1EF6" w:rsidRPr="00CE1EF6" w:rsidRDefault="00CE1EF6" w:rsidP="00CE1EF6">
            <w:pPr>
              <w:spacing w:after="0" w:line="240" w:lineRule="auto"/>
              <w:ind w:left="360"/>
              <w:jc w:val="both"/>
              <w:textAlignment w:val="baseline"/>
              <w:rPr>
                <w:rFonts w:ascii="Arial" w:eastAsia="Times New Roman" w:hAnsi="Arial" w:cs="Arial"/>
                <w:lang w:eastAsia="en-GB"/>
              </w:rPr>
            </w:pPr>
          </w:p>
          <w:p w14:paraId="6CF615E8"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37B34B2F" w14:textId="77777777" w:rsidR="00CE1EF6" w:rsidRPr="00CE1EF6" w:rsidRDefault="00CE1EF6" w:rsidP="00CE1EF6">
            <w:pPr>
              <w:spacing w:after="0" w:line="240" w:lineRule="auto"/>
              <w:jc w:val="both"/>
              <w:textAlignment w:val="baseline"/>
              <w:rPr>
                <w:rFonts w:ascii="Arial" w:eastAsia="Times New Roman" w:hAnsi="Arial" w:cs="Arial"/>
                <w:b/>
                <w:bCs/>
                <w:lang w:eastAsia="en-GB"/>
              </w:rPr>
            </w:pPr>
            <w:r w:rsidRPr="00CE1EF6">
              <w:rPr>
                <w:rFonts w:ascii="Arial" w:eastAsia="Times New Roman" w:hAnsi="Arial" w:cs="Arial"/>
                <w:b/>
                <w:bCs/>
                <w:lang w:eastAsia="en-GB"/>
              </w:rPr>
              <w:t>PERFORMANCE</w:t>
            </w:r>
          </w:p>
          <w:p w14:paraId="7458251C"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7494979C" w14:textId="77777777" w:rsidR="00CE1EF6" w:rsidRPr="00CE1EF6" w:rsidRDefault="00CE1EF6" w:rsidP="00CE1EF6">
            <w:pPr>
              <w:numPr>
                <w:ilvl w:val="0"/>
                <w:numId w:val="54"/>
              </w:numPr>
              <w:spacing w:after="0" w:line="240" w:lineRule="auto"/>
              <w:contextualSpacing/>
              <w:jc w:val="both"/>
              <w:textAlignment w:val="baseline"/>
              <w:rPr>
                <w:rFonts w:ascii="Arial" w:eastAsia="Times New Roman" w:hAnsi="Arial" w:cs="Arial"/>
                <w:lang w:eastAsia="en-GB"/>
              </w:rPr>
            </w:pPr>
            <w:r w:rsidRPr="00CE1EF6">
              <w:rPr>
                <w:rFonts w:ascii="Arial" w:eastAsia="Times New Roman" w:hAnsi="Arial" w:cs="Arial"/>
                <w:lang w:eastAsia="en-GB"/>
              </w:rPr>
              <w:t xml:space="preserve">Seek assurance that there are robust governance and clinical oversight frameworks in place to oversee and monitor clinical and care services delegated to the IJB in a safe, person centred and effective way. </w:t>
            </w:r>
          </w:p>
          <w:p w14:paraId="03892001" w14:textId="77777777" w:rsidR="00CE1EF6" w:rsidRPr="00CE1EF6" w:rsidRDefault="00CE1EF6" w:rsidP="00CE1EF6">
            <w:pPr>
              <w:spacing w:after="0" w:line="240" w:lineRule="auto"/>
              <w:ind w:left="720"/>
              <w:contextualSpacing/>
              <w:jc w:val="both"/>
              <w:textAlignment w:val="baseline"/>
              <w:rPr>
                <w:rFonts w:ascii="Arial" w:eastAsia="Times New Roman" w:hAnsi="Arial" w:cs="Arial"/>
                <w:lang w:eastAsia="en-GB"/>
              </w:rPr>
            </w:pPr>
          </w:p>
          <w:p w14:paraId="3E9D823B" w14:textId="77777777" w:rsidR="00CE1EF6" w:rsidRPr="00CE1EF6" w:rsidRDefault="00CE1EF6" w:rsidP="00CE1EF6">
            <w:pPr>
              <w:numPr>
                <w:ilvl w:val="0"/>
                <w:numId w:val="54"/>
              </w:numPr>
              <w:spacing w:after="0" w:line="240" w:lineRule="auto"/>
              <w:contextualSpacing/>
              <w:jc w:val="both"/>
              <w:textAlignment w:val="baseline"/>
              <w:rPr>
                <w:rFonts w:ascii="Arial" w:eastAsia="Times New Roman" w:hAnsi="Arial" w:cs="Arial"/>
                <w:lang w:eastAsia="en-GB"/>
              </w:rPr>
            </w:pPr>
            <w:r w:rsidRPr="00CE1EF6">
              <w:rPr>
                <w:rFonts w:ascii="Arial" w:eastAsia="Times New Roman" w:hAnsi="Arial" w:cs="Arial"/>
                <w:lang w:eastAsia="en-GB"/>
              </w:rPr>
              <w:t>Agree the Aberdeen City Health and Social Care Partnership (ACHSCP) clinical and care governance priorities and give direction on clinical and care governance activities.  </w:t>
            </w:r>
          </w:p>
          <w:p w14:paraId="3B99F04B"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1BA44570" w14:textId="77777777" w:rsidR="00CE1EF6" w:rsidRPr="00CE1EF6" w:rsidRDefault="00CE1EF6" w:rsidP="00CE1EF6">
            <w:pPr>
              <w:numPr>
                <w:ilvl w:val="0"/>
                <w:numId w:val="54"/>
              </w:numPr>
              <w:spacing w:after="0" w:line="240" w:lineRule="auto"/>
              <w:contextualSpacing/>
              <w:jc w:val="both"/>
              <w:textAlignment w:val="baseline"/>
              <w:rPr>
                <w:rFonts w:ascii="Arial" w:eastAsia="Times New Roman" w:hAnsi="Arial" w:cs="Arial"/>
                <w:lang w:eastAsia="en-GB"/>
              </w:rPr>
            </w:pPr>
            <w:r w:rsidRPr="00CE1EF6">
              <w:rPr>
                <w:rFonts w:ascii="Arial" w:eastAsia="Times New Roman" w:hAnsi="Arial" w:cs="Arial"/>
                <w:lang w:eastAsia="en-GB"/>
              </w:rPr>
              <w:t>Scrutinise, review and monitor service and system data to monitor and respond to issues referred to the Committee by the Clinical and Care Governance Group.</w:t>
            </w:r>
          </w:p>
          <w:p w14:paraId="0808AB83" w14:textId="77777777" w:rsidR="00CE1EF6" w:rsidRPr="00CE1EF6" w:rsidRDefault="00CE1EF6" w:rsidP="00CE1EF6">
            <w:pPr>
              <w:keepNext/>
              <w:keepLines/>
              <w:spacing w:before="40" w:after="0"/>
              <w:outlineLvl w:val="1"/>
              <w:rPr>
                <w:rFonts w:ascii="Arial" w:eastAsia="Times New Roman" w:hAnsi="Arial" w:cs="Arial"/>
                <w:color w:val="2F5496" w:themeColor="accent1" w:themeShade="BF"/>
                <w:sz w:val="26"/>
                <w:szCs w:val="26"/>
                <w:lang w:eastAsia="en-GB"/>
              </w:rPr>
            </w:pPr>
          </w:p>
          <w:p w14:paraId="4FA8818D" w14:textId="77777777" w:rsidR="00CE1EF6" w:rsidRPr="00CE1EF6" w:rsidRDefault="00CE1EF6" w:rsidP="00CE1EF6">
            <w:pPr>
              <w:keepNext/>
              <w:keepLines/>
              <w:numPr>
                <w:ilvl w:val="0"/>
                <w:numId w:val="54"/>
              </w:numPr>
              <w:spacing w:before="40" w:after="0"/>
              <w:outlineLvl w:val="1"/>
              <w:rPr>
                <w:rFonts w:asciiTheme="minorBidi" w:eastAsiaTheme="majorEastAsia" w:hAnsiTheme="minorBidi"/>
              </w:rPr>
            </w:pPr>
            <w:r w:rsidRPr="00CE1EF6">
              <w:rPr>
                <w:rFonts w:asciiTheme="minorBidi" w:eastAsia="Times New Roman" w:hAnsiTheme="minorBidi"/>
                <w:lang w:eastAsia="en-GB"/>
              </w:rPr>
              <w:t xml:space="preserve">Scrutinise and monitor on a regular basis key performance indicators, data dashboards, national or local  standards, complaints/ feedback, adverse events, Duty of Candor events, </w:t>
            </w:r>
            <w:r w:rsidRPr="00CE1EF6">
              <w:rPr>
                <w:rFonts w:asciiTheme="minorBidi" w:eastAsiaTheme="majorEastAsia" w:hAnsiTheme="minorBidi"/>
                <w:lang w:eastAsia="en-GB"/>
              </w:rPr>
              <w:t>q</w:t>
            </w:r>
            <w:r w:rsidRPr="00CE1EF6">
              <w:rPr>
                <w:rFonts w:asciiTheme="minorBidi" w:eastAsiaTheme="majorEastAsia" w:hAnsiTheme="minorBidi"/>
              </w:rPr>
              <w:t>uality improvement/areas of achievements and good practice.</w:t>
            </w:r>
          </w:p>
          <w:p w14:paraId="0E7EEA93" w14:textId="77777777" w:rsidR="00CE1EF6" w:rsidRPr="00CE1EF6" w:rsidRDefault="00CE1EF6" w:rsidP="00CE1EF6"/>
          <w:p w14:paraId="35F9AF8B" w14:textId="77777777" w:rsidR="00CE1EF6" w:rsidRPr="00CE1EF6" w:rsidRDefault="00CE1EF6" w:rsidP="00CE1EF6">
            <w:pPr>
              <w:keepNext/>
              <w:keepLines/>
              <w:numPr>
                <w:ilvl w:val="0"/>
                <w:numId w:val="54"/>
              </w:numPr>
              <w:spacing w:before="40" w:after="0"/>
              <w:outlineLvl w:val="1"/>
              <w:rPr>
                <w:rFonts w:ascii="Arial" w:eastAsia="Times New Roman" w:hAnsi="Arial" w:cs="Arial"/>
                <w:lang w:eastAsia="en-GB"/>
              </w:rPr>
            </w:pPr>
            <w:r w:rsidRPr="00CE1EF6">
              <w:rPr>
                <w:rFonts w:ascii="Arial" w:eastAsia="Times New Roman" w:hAnsi="Arial" w:cs="Arial"/>
                <w:lang w:eastAsia="en-GB"/>
              </w:rPr>
              <w:t>Scrutinise and review systems and processes to improve the quality and safety of clinical and care services across the ACHSCP and its impact on the wider health and social care system.</w:t>
            </w:r>
          </w:p>
          <w:p w14:paraId="46D02C6E" w14:textId="77777777" w:rsidR="00CE1EF6" w:rsidRPr="00CE1EF6" w:rsidRDefault="00CE1EF6" w:rsidP="00CE1EF6">
            <w:pPr>
              <w:ind w:left="720"/>
              <w:contextualSpacing/>
              <w:rPr>
                <w:lang w:eastAsia="en-GB"/>
              </w:rPr>
            </w:pPr>
          </w:p>
          <w:p w14:paraId="3B4555FF" w14:textId="77777777" w:rsidR="00CE1EF6" w:rsidRPr="00CE1EF6" w:rsidRDefault="00CE1EF6" w:rsidP="00CE1EF6">
            <w:pPr>
              <w:numPr>
                <w:ilvl w:val="0"/>
                <w:numId w:val="54"/>
              </w:numPr>
              <w:spacing w:after="0" w:line="240" w:lineRule="auto"/>
              <w:contextualSpacing/>
              <w:jc w:val="both"/>
              <w:textAlignment w:val="baseline"/>
              <w:rPr>
                <w:rFonts w:ascii="Arial" w:eastAsia="Times New Roman" w:hAnsi="Arial" w:cs="Arial"/>
                <w:lang w:eastAsia="en-GB"/>
              </w:rPr>
            </w:pPr>
            <w:r w:rsidRPr="00CE1EF6">
              <w:rPr>
                <w:rFonts w:ascii="Arial" w:eastAsia="Times New Roman" w:hAnsi="Arial" w:cs="Arial"/>
                <w:lang w:eastAsia="en-GB"/>
              </w:rPr>
              <w:t>Oversee the work of the Clinical and Care Governance Group and Staff Governance Groups by receiving regular reporting for consideration and assurance.  </w:t>
            </w:r>
          </w:p>
          <w:p w14:paraId="6E00EFE6" w14:textId="77777777" w:rsidR="00CE1EF6" w:rsidRPr="00CE1EF6" w:rsidRDefault="00CE1EF6" w:rsidP="00CE1EF6">
            <w:pPr>
              <w:spacing w:after="0" w:line="240" w:lineRule="auto"/>
              <w:textAlignment w:val="baseline"/>
              <w:rPr>
                <w:rFonts w:ascii="Arial" w:eastAsia="Times New Roman" w:hAnsi="Arial" w:cs="Arial"/>
                <w:lang w:eastAsia="en-GB"/>
              </w:rPr>
            </w:pPr>
          </w:p>
          <w:p w14:paraId="350049B6" w14:textId="77777777" w:rsidR="00CE1EF6" w:rsidRPr="00CE1EF6" w:rsidRDefault="00CE1EF6" w:rsidP="00CE1EF6">
            <w:pPr>
              <w:tabs>
                <w:tab w:val="num" w:pos="733"/>
              </w:tabs>
              <w:spacing w:after="0" w:line="240" w:lineRule="auto"/>
              <w:textAlignment w:val="baseline"/>
              <w:rPr>
                <w:rFonts w:ascii="Arial" w:eastAsia="Times New Roman" w:hAnsi="Arial" w:cs="Arial"/>
                <w:b/>
                <w:bCs/>
                <w:lang w:eastAsia="en-GB"/>
              </w:rPr>
            </w:pPr>
            <w:r w:rsidRPr="00CE1EF6">
              <w:rPr>
                <w:rFonts w:ascii="Arial" w:eastAsia="Times New Roman" w:hAnsi="Arial" w:cs="Arial"/>
                <w:b/>
                <w:bCs/>
                <w:lang w:eastAsia="en-GB"/>
              </w:rPr>
              <w:t>RISK</w:t>
            </w:r>
          </w:p>
          <w:p w14:paraId="67188808" w14:textId="77777777" w:rsidR="00CE1EF6" w:rsidRPr="00CE1EF6" w:rsidRDefault="00CE1EF6" w:rsidP="00CE1EF6">
            <w:pPr>
              <w:tabs>
                <w:tab w:val="left" w:pos="733"/>
              </w:tabs>
              <w:spacing w:after="0" w:line="240" w:lineRule="auto"/>
              <w:textAlignment w:val="baseline"/>
              <w:rPr>
                <w:rFonts w:ascii="Arial" w:eastAsia="Times New Roman" w:hAnsi="Arial" w:cs="Arial"/>
                <w:lang w:eastAsia="en-GB"/>
              </w:rPr>
            </w:pPr>
            <w:r w:rsidRPr="00CE1EF6">
              <w:rPr>
                <w:rFonts w:ascii="Arial" w:eastAsia="Times New Roman" w:hAnsi="Arial" w:cs="Arial"/>
                <w:lang w:eastAsia="en-GB"/>
              </w:rPr>
              <w:t> </w:t>
            </w:r>
            <w:r w:rsidRPr="00CE1EF6">
              <w:rPr>
                <w:rFonts w:ascii="Arial" w:eastAsia="Times New Roman" w:hAnsi="Arial" w:cs="Arial"/>
                <w:lang w:eastAsia="en-GB"/>
              </w:rPr>
              <w:tab/>
            </w:r>
          </w:p>
          <w:p w14:paraId="33278E99" w14:textId="77777777" w:rsidR="00CE1EF6" w:rsidRPr="00CE1EF6" w:rsidRDefault="00CE1EF6" w:rsidP="00CE1EF6">
            <w:pPr>
              <w:numPr>
                <w:ilvl w:val="0"/>
                <w:numId w:val="54"/>
              </w:numPr>
              <w:tabs>
                <w:tab w:val="left" w:pos="733"/>
              </w:tabs>
              <w:spacing w:line="240" w:lineRule="auto"/>
              <w:contextualSpacing/>
              <w:textAlignment w:val="baseline"/>
              <w:rPr>
                <w:rFonts w:ascii="Arial" w:eastAsia="Times New Roman" w:hAnsi="Arial" w:cs="Arial"/>
                <w:sz w:val="24"/>
                <w:szCs w:val="24"/>
                <w:lang w:eastAsia="en-GB"/>
              </w:rPr>
            </w:pPr>
            <w:r w:rsidRPr="00CE1EF6">
              <w:rPr>
                <w:rFonts w:ascii="Arial" w:eastAsia="Times New Roman" w:hAnsi="Arial" w:cs="Arial"/>
                <w:lang w:eastAsia="en-GB"/>
              </w:rPr>
              <w:t>Monitor, and keep under review, arrangements to ensure appropriate staffing and workforce planning to ensure that continuity of care and support is maintained in line with the duties under the Health and Care (Staffing) (Scotland) Act 2019.</w:t>
            </w:r>
          </w:p>
          <w:p w14:paraId="0F964872" w14:textId="77777777" w:rsidR="00CE1EF6" w:rsidRPr="00CE1EF6" w:rsidRDefault="00CE1EF6" w:rsidP="00CE1EF6">
            <w:pPr>
              <w:tabs>
                <w:tab w:val="left" w:pos="733"/>
              </w:tabs>
              <w:spacing w:line="240" w:lineRule="auto"/>
              <w:ind w:left="720"/>
              <w:contextualSpacing/>
              <w:textAlignment w:val="baseline"/>
              <w:rPr>
                <w:rFonts w:ascii="Arial" w:eastAsia="Times New Roman" w:hAnsi="Arial" w:cs="Arial"/>
                <w:sz w:val="24"/>
                <w:szCs w:val="24"/>
                <w:lang w:eastAsia="en-GB"/>
              </w:rPr>
            </w:pPr>
          </w:p>
          <w:p w14:paraId="1365EE1F" w14:textId="77777777" w:rsidR="00CE1EF6" w:rsidRPr="00CE1EF6" w:rsidRDefault="00CE1EF6" w:rsidP="00CE1EF6">
            <w:pPr>
              <w:numPr>
                <w:ilvl w:val="0"/>
                <w:numId w:val="54"/>
              </w:numPr>
              <w:tabs>
                <w:tab w:val="left" w:pos="733"/>
              </w:tabs>
              <w:spacing w:line="240" w:lineRule="auto"/>
              <w:contextualSpacing/>
              <w:textAlignment w:val="baseline"/>
              <w:rPr>
                <w:rFonts w:ascii="Arial" w:eastAsia="Times New Roman" w:hAnsi="Arial" w:cs="Arial"/>
                <w:sz w:val="24"/>
                <w:szCs w:val="24"/>
                <w:lang w:eastAsia="en-GB"/>
              </w:rPr>
            </w:pPr>
            <w:r w:rsidRPr="00CE1EF6">
              <w:rPr>
                <w:rFonts w:ascii="Arial" w:eastAsia="Times New Roman" w:hAnsi="Arial" w:cs="Arial"/>
                <w:lang w:eastAsia="en-GB"/>
              </w:rPr>
              <w:t>Review, consider, monitor and where necessary, escalate to the IJB, unresolved risks that require further action or that pose significant threat to patient care (including service users, patients and carers), service provision or the reputation of the IJB.  </w:t>
            </w:r>
          </w:p>
          <w:p w14:paraId="486CD149" w14:textId="77777777" w:rsidR="00CE1EF6" w:rsidRPr="00CE1EF6" w:rsidRDefault="00CE1EF6" w:rsidP="00CE1EF6">
            <w:pPr>
              <w:tabs>
                <w:tab w:val="left" w:pos="733"/>
              </w:tabs>
              <w:spacing w:line="240" w:lineRule="auto"/>
              <w:textAlignment w:val="baseline"/>
              <w:rPr>
                <w:rFonts w:ascii="Arial" w:eastAsia="Times New Roman" w:hAnsi="Arial" w:cs="Arial"/>
                <w:sz w:val="24"/>
                <w:szCs w:val="24"/>
                <w:lang w:eastAsia="en-GB"/>
              </w:rPr>
            </w:pPr>
          </w:p>
          <w:p w14:paraId="11A5B5F0" w14:textId="77777777" w:rsidR="00CE1EF6" w:rsidRPr="00CE1EF6" w:rsidRDefault="00CE1EF6" w:rsidP="00CE1EF6">
            <w:pPr>
              <w:numPr>
                <w:ilvl w:val="0"/>
                <w:numId w:val="54"/>
              </w:numPr>
              <w:tabs>
                <w:tab w:val="left" w:pos="733"/>
              </w:tabs>
              <w:spacing w:line="240" w:lineRule="auto"/>
              <w:contextualSpacing/>
              <w:textAlignment w:val="baseline"/>
              <w:rPr>
                <w:rFonts w:ascii="Arial" w:eastAsia="Times New Roman" w:hAnsi="Arial" w:cs="Arial"/>
                <w:sz w:val="24"/>
                <w:szCs w:val="24"/>
                <w:lang w:eastAsia="en-GB"/>
              </w:rPr>
            </w:pPr>
            <w:r w:rsidRPr="00CE1EF6">
              <w:rPr>
                <w:rFonts w:ascii="Arial" w:eastAsia="Times New Roman" w:hAnsi="Arial" w:cs="Arial"/>
                <w:lang w:eastAsia="en-GB"/>
              </w:rPr>
              <w:t>Seek assurance that Business Continuity plans/ Business Impact Analysis reports are aligned to the IJB’s Operational Risk Register and are in place to respond to system wide issues.  </w:t>
            </w:r>
          </w:p>
          <w:p w14:paraId="1D41788E" w14:textId="77777777" w:rsidR="00CE1EF6" w:rsidRPr="00CE1EF6" w:rsidRDefault="00CE1EF6" w:rsidP="00CE1EF6">
            <w:pPr>
              <w:tabs>
                <w:tab w:val="left" w:pos="733"/>
              </w:tabs>
              <w:spacing w:line="240" w:lineRule="auto"/>
              <w:ind w:left="720"/>
              <w:contextualSpacing/>
              <w:textAlignment w:val="baseline"/>
              <w:rPr>
                <w:rFonts w:ascii="Arial" w:eastAsia="Times New Roman" w:hAnsi="Arial" w:cs="Arial"/>
                <w:sz w:val="24"/>
                <w:szCs w:val="24"/>
                <w:lang w:eastAsia="en-GB"/>
              </w:rPr>
            </w:pPr>
          </w:p>
          <w:p w14:paraId="73BA942F" w14:textId="77777777" w:rsidR="00CE1EF6" w:rsidRPr="00CE1EF6" w:rsidRDefault="00CE1EF6" w:rsidP="00CE1EF6">
            <w:pPr>
              <w:numPr>
                <w:ilvl w:val="0"/>
                <w:numId w:val="54"/>
              </w:numPr>
              <w:tabs>
                <w:tab w:val="left" w:pos="733"/>
              </w:tabs>
              <w:spacing w:line="240" w:lineRule="auto"/>
              <w:contextualSpacing/>
              <w:textAlignment w:val="baseline"/>
              <w:rPr>
                <w:rFonts w:ascii="Arial" w:eastAsia="Times New Roman" w:hAnsi="Arial" w:cs="Arial"/>
                <w:sz w:val="24"/>
                <w:szCs w:val="24"/>
                <w:lang w:eastAsia="en-GB"/>
              </w:rPr>
            </w:pPr>
            <w:r w:rsidRPr="00CE1EF6">
              <w:rPr>
                <w:rFonts w:ascii="Arial" w:eastAsia="Times New Roman" w:hAnsi="Arial" w:cs="Arial"/>
                <w:lang w:eastAsia="en-GB"/>
              </w:rPr>
              <w:t>Contribute to the regular review of the IJB Risk Register from a clinical and care governance/staff governance perspective and escalate any risks to the IJB, NHS Grampian or Aberdeen City Council, as appropriate.  </w:t>
            </w:r>
          </w:p>
          <w:p w14:paraId="57D3BC8B" w14:textId="77777777" w:rsidR="00CE1EF6" w:rsidRPr="00CE1EF6" w:rsidRDefault="00CE1EF6" w:rsidP="00CE1EF6">
            <w:pPr>
              <w:spacing w:line="240" w:lineRule="auto"/>
              <w:jc w:val="both"/>
              <w:textAlignment w:val="baseline"/>
              <w:rPr>
                <w:rFonts w:ascii="Arial" w:eastAsia="Times New Roman" w:hAnsi="Arial" w:cs="Arial"/>
                <w:lang w:eastAsia="en-GB"/>
              </w:rPr>
            </w:pPr>
          </w:p>
          <w:p w14:paraId="70F508DE" w14:textId="77777777" w:rsidR="00CE1EF6" w:rsidRPr="00CE1EF6" w:rsidRDefault="00CE1EF6" w:rsidP="00CE1EF6">
            <w:pPr>
              <w:spacing w:after="0" w:line="240" w:lineRule="auto"/>
              <w:jc w:val="both"/>
              <w:textAlignment w:val="baseline"/>
              <w:rPr>
                <w:rFonts w:ascii="Arial" w:eastAsia="Times New Roman" w:hAnsi="Arial" w:cs="Arial"/>
                <w:lang w:eastAsia="en-GB"/>
              </w:rPr>
            </w:pPr>
          </w:p>
          <w:p w14:paraId="03622DD4" w14:textId="77777777" w:rsidR="00CE1EF6" w:rsidRPr="00CE1EF6" w:rsidRDefault="00CE1EF6" w:rsidP="00CE1EF6">
            <w:pPr>
              <w:spacing w:after="0" w:line="240" w:lineRule="auto"/>
              <w:ind w:left="360"/>
              <w:jc w:val="both"/>
              <w:textAlignment w:val="baseline"/>
              <w:rPr>
                <w:rFonts w:ascii="Arial" w:eastAsia="Times New Roman" w:hAnsi="Arial" w:cs="Arial"/>
                <w:lang w:eastAsia="en-GB"/>
              </w:rPr>
            </w:pPr>
          </w:p>
        </w:tc>
      </w:tr>
    </w:tbl>
    <w:p w14:paraId="383A65EC" w14:textId="77777777" w:rsidR="00B63BFC" w:rsidRDefault="00B63BFC">
      <w:pPr>
        <w:rPr>
          <w:rFonts w:ascii="Arial" w:hAnsi="Arial" w:cs="Arial"/>
          <w:b/>
          <w:bCs/>
        </w:rPr>
      </w:pPr>
    </w:p>
    <w:tbl>
      <w:tblPr>
        <w:tblStyle w:val="TableGrid"/>
        <w:tblW w:w="0" w:type="auto"/>
        <w:tblInd w:w="-431" w:type="dxa"/>
        <w:tblLook w:val="04A0" w:firstRow="1" w:lastRow="0" w:firstColumn="1" w:lastColumn="0" w:noHBand="0" w:noVBand="1"/>
      </w:tblPr>
      <w:tblGrid>
        <w:gridCol w:w="9447"/>
      </w:tblGrid>
      <w:tr w:rsidR="00B63BFC" w:rsidRPr="00167852" w14:paraId="14940A37" w14:textId="77777777">
        <w:tc>
          <w:tcPr>
            <w:tcW w:w="9447" w:type="dxa"/>
            <w:shd w:val="clear" w:color="auto" w:fill="BFBFBF" w:themeFill="background1" w:themeFillShade="BF"/>
          </w:tcPr>
          <w:p w14:paraId="0BDC1165" w14:textId="77777777" w:rsidR="00B63BFC" w:rsidRPr="00167852" w:rsidRDefault="00B63BFC">
            <w:pPr>
              <w:textAlignment w:val="baseline"/>
              <w:rPr>
                <w:rFonts w:ascii="Arial" w:eastAsia="Times New Roman" w:hAnsi="Arial" w:cs="Arial"/>
                <w:b/>
                <w:bCs/>
                <w:lang w:eastAsia="en-GB"/>
              </w:rPr>
            </w:pPr>
            <w:r>
              <w:rPr>
                <w:rFonts w:ascii="Arial" w:eastAsia="Times New Roman" w:hAnsi="Arial" w:cs="Arial"/>
                <w:b/>
                <w:bCs/>
                <w:lang w:eastAsia="en-GB"/>
              </w:rPr>
              <w:t xml:space="preserve">Members and </w:t>
            </w:r>
            <w:r w:rsidRPr="00167852">
              <w:rPr>
                <w:rFonts w:ascii="Arial" w:eastAsia="Times New Roman" w:hAnsi="Arial" w:cs="Arial"/>
                <w:b/>
                <w:bCs/>
                <w:lang w:eastAsia="en-GB"/>
              </w:rPr>
              <w:t>Principal Advisors</w:t>
            </w:r>
          </w:p>
        </w:tc>
      </w:tr>
      <w:tr w:rsidR="00B63BFC" w:rsidRPr="00167852" w14:paraId="4837FD21" w14:textId="77777777">
        <w:tc>
          <w:tcPr>
            <w:tcW w:w="9447" w:type="dxa"/>
          </w:tcPr>
          <w:p w14:paraId="0E588E24" w14:textId="77777777" w:rsidR="00B63BFC" w:rsidRDefault="00B63BFC">
            <w:pPr>
              <w:textAlignment w:val="baseline"/>
              <w:rPr>
                <w:rFonts w:ascii="Arial" w:hAnsi="Arial" w:cs="Arial"/>
              </w:rPr>
            </w:pPr>
            <w:r w:rsidRPr="00B90FDE">
              <w:rPr>
                <w:rFonts w:ascii="Arial" w:hAnsi="Arial" w:cs="Arial"/>
              </w:rPr>
              <w:t>The Executive Lead to the Committee is the Medical Lead.</w:t>
            </w:r>
          </w:p>
          <w:p w14:paraId="7651AA5B" w14:textId="77777777" w:rsidR="00B63BFC" w:rsidRDefault="00B63BFC">
            <w:pPr>
              <w:textAlignment w:val="baseline"/>
              <w:rPr>
                <w:rFonts w:ascii="Arial" w:hAnsi="Arial" w:cs="Arial"/>
              </w:rPr>
            </w:pPr>
          </w:p>
          <w:p w14:paraId="36015680" w14:textId="77777777" w:rsidR="00B63BFC" w:rsidRDefault="00B63BFC">
            <w:pPr>
              <w:textAlignment w:val="baseline"/>
              <w:rPr>
                <w:rFonts w:ascii="Arial" w:hAnsi="Arial" w:cs="Arial"/>
              </w:rPr>
            </w:pPr>
            <w:r>
              <w:rPr>
                <w:rFonts w:ascii="Arial" w:hAnsi="Arial" w:cs="Arial"/>
              </w:rPr>
              <w:t xml:space="preserve">Voting Members; </w:t>
            </w:r>
          </w:p>
          <w:p w14:paraId="6C6046A3" w14:textId="77777777" w:rsidR="00B63BFC" w:rsidRDefault="00B63BFC">
            <w:pPr>
              <w:textAlignment w:val="baseline"/>
              <w:rPr>
                <w:rFonts w:ascii="Arial" w:hAnsi="Arial" w:cs="Arial"/>
              </w:rPr>
            </w:pPr>
          </w:p>
          <w:p w14:paraId="4482C8C3" w14:textId="77777777" w:rsidR="00B63BFC" w:rsidRDefault="00B63BFC">
            <w:pPr>
              <w:textAlignment w:val="baseline"/>
              <w:rPr>
                <w:rFonts w:ascii="Arial" w:hAnsi="Arial" w:cs="Arial"/>
              </w:rPr>
            </w:pPr>
            <w:r>
              <w:rPr>
                <w:rFonts w:ascii="Arial" w:hAnsi="Arial" w:cs="Arial"/>
              </w:rPr>
              <w:t>Councillor Lee Fairfull (ACC)</w:t>
            </w:r>
          </w:p>
          <w:p w14:paraId="685CA9E5" w14:textId="3D09A384" w:rsidR="00B63BFC" w:rsidRDefault="00B63BFC">
            <w:pPr>
              <w:textAlignment w:val="baseline"/>
              <w:rPr>
                <w:rFonts w:ascii="Arial" w:hAnsi="Arial" w:cs="Arial"/>
              </w:rPr>
            </w:pPr>
            <w:r>
              <w:rPr>
                <w:rFonts w:ascii="Arial" w:hAnsi="Arial" w:cs="Arial"/>
              </w:rPr>
              <w:t xml:space="preserve">Councillor </w:t>
            </w:r>
            <w:r w:rsidR="00B37991">
              <w:rPr>
                <w:rFonts w:ascii="Arial" w:hAnsi="Arial" w:cs="Arial"/>
              </w:rPr>
              <w:t>Thomson</w:t>
            </w:r>
            <w:r>
              <w:rPr>
                <w:rFonts w:ascii="Arial" w:hAnsi="Arial" w:cs="Arial"/>
              </w:rPr>
              <w:t xml:space="preserve"> (ACC)</w:t>
            </w:r>
          </w:p>
          <w:p w14:paraId="45EE93DA" w14:textId="77777777" w:rsidR="00B63BFC" w:rsidRDefault="00B63BFC">
            <w:pPr>
              <w:textAlignment w:val="baseline"/>
              <w:rPr>
                <w:rFonts w:ascii="Arial" w:hAnsi="Arial" w:cs="Arial"/>
              </w:rPr>
            </w:pPr>
            <w:r>
              <w:rPr>
                <w:rFonts w:ascii="Arial" w:hAnsi="Arial" w:cs="Arial"/>
              </w:rPr>
              <w:t>Mark Burell (NHSG)</w:t>
            </w:r>
          </w:p>
          <w:p w14:paraId="6CAAEDFB" w14:textId="77777777" w:rsidR="00B63BFC" w:rsidRDefault="00B63BFC">
            <w:pPr>
              <w:textAlignment w:val="baseline"/>
              <w:rPr>
                <w:rFonts w:ascii="Arial" w:hAnsi="Arial" w:cs="Arial"/>
              </w:rPr>
            </w:pPr>
            <w:r>
              <w:rPr>
                <w:rFonts w:ascii="Arial" w:hAnsi="Arial" w:cs="Arial"/>
              </w:rPr>
              <w:t xml:space="preserve">David Blackbourn </w:t>
            </w:r>
            <w:r>
              <w:t>(</w:t>
            </w:r>
            <w:r w:rsidRPr="008015E4">
              <w:rPr>
                <w:rFonts w:asciiTheme="minorBidi" w:hAnsiTheme="minorBidi"/>
                <w:sz w:val="24"/>
                <w:szCs w:val="24"/>
              </w:rPr>
              <w:t>NHSG</w:t>
            </w:r>
            <w:r>
              <w:t>)</w:t>
            </w:r>
          </w:p>
          <w:p w14:paraId="7478A393" w14:textId="77777777" w:rsidR="00B63BFC" w:rsidRDefault="00B63BFC">
            <w:pPr>
              <w:textAlignment w:val="baseline"/>
              <w:rPr>
                <w:rFonts w:ascii="Arial" w:hAnsi="Arial" w:cs="Arial"/>
              </w:rPr>
            </w:pPr>
          </w:p>
          <w:p w14:paraId="53284619" w14:textId="77777777" w:rsidR="00B63BFC" w:rsidRPr="00B90FDE" w:rsidRDefault="00B63BFC">
            <w:pPr>
              <w:textAlignment w:val="baseline"/>
              <w:rPr>
                <w:rFonts w:ascii="Arial" w:hAnsi="Arial" w:cs="Arial"/>
              </w:rPr>
            </w:pPr>
          </w:p>
          <w:p w14:paraId="4B16051F" w14:textId="77777777" w:rsidR="00B63BFC" w:rsidRPr="00B90FDE" w:rsidRDefault="00B63BFC">
            <w:pPr>
              <w:textAlignment w:val="baseline"/>
              <w:rPr>
                <w:rFonts w:ascii="Arial" w:hAnsi="Arial" w:cs="Arial"/>
              </w:rPr>
            </w:pPr>
          </w:p>
          <w:p w14:paraId="26CF6083" w14:textId="77777777" w:rsidR="00B63BFC" w:rsidRPr="00B90FDE" w:rsidRDefault="00B63BFC">
            <w:pPr>
              <w:textAlignment w:val="baseline"/>
              <w:rPr>
                <w:rFonts w:ascii="Arial" w:hAnsi="Arial" w:cs="Arial"/>
              </w:rPr>
            </w:pPr>
            <w:r w:rsidRPr="00B90FDE">
              <w:rPr>
                <w:rFonts w:ascii="Arial" w:hAnsi="Arial" w:cs="Arial"/>
              </w:rPr>
              <w:t>They will routinely be supported at the Committee by;</w:t>
            </w:r>
          </w:p>
          <w:p w14:paraId="7CB64ACB" w14:textId="77777777" w:rsidR="00B63BFC" w:rsidRPr="00B90FDE" w:rsidRDefault="00B63BFC">
            <w:pPr>
              <w:textAlignment w:val="baseline"/>
              <w:rPr>
                <w:rFonts w:ascii="Arial" w:hAnsi="Arial" w:cs="Arial"/>
              </w:rPr>
            </w:pPr>
          </w:p>
          <w:p w14:paraId="78603957" w14:textId="77777777" w:rsidR="00B63BFC" w:rsidRPr="00B90FDE" w:rsidRDefault="00B63BFC">
            <w:pPr>
              <w:pStyle w:val="ListParagraph"/>
              <w:textAlignment w:val="baseline"/>
              <w:rPr>
                <w:rFonts w:ascii="Arial" w:eastAsia="Times New Roman" w:hAnsi="Arial" w:cs="Arial"/>
                <w:lang w:eastAsia="en-GB"/>
              </w:rPr>
            </w:pPr>
          </w:p>
          <w:p w14:paraId="1E84B884" w14:textId="77777777" w:rsidR="00B63BFC" w:rsidRPr="00B90FDE" w:rsidRDefault="00B63BFC">
            <w:pPr>
              <w:pStyle w:val="ListParagraph"/>
              <w:numPr>
                <w:ilvl w:val="0"/>
                <w:numId w:val="36"/>
              </w:numPr>
              <w:textAlignment w:val="baseline"/>
              <w:rPr>
                <w:rFonts w:ascii="Arial" w:eastAsia="Times New Roman" w:hAnsi="Arial" w:cs="Arial"/>
                <w:lang w:eastAsia="en-GB"/>
              </w:rPr>
            </w:pPr>
            <w:r w:rsidRPr="00B90FDE">
              <w:rPr>
                <w:rFonts w:ascii="Arial" w:hAnsi="Arial" w:cs="Arial"/>
              </w:rPr>
              <w:t>Chief Officer- Adults Social Work;</w:t>
            </w:r>
          </w:p>
          <w:p w14:paraId="64A767CF" w14:textId="77777777" w:rsidR="00B63BFC" w:rsidRPr="00B90FDE" w:rsidRDefault="00B63BFC">
            <w:pPr>
              <w:pStyle w:val="ListParagraph"/>
              <w:rPr>
                <w:rFonts w:ascii="Arial" w:hAnsi="Arial" w:cs="Arial"/>
              </w:rPr>
            </w:pPr>
          </w:p>
          <w:p w14:paraId="05465176" w14:textId="77777777" w:rsidR="00B63BFC" w:rsidRPr="00B90FDE" w:rsidRDefault="00B63BFC">
            <w:pPr>
              <w:pStyle w:val="ListParagraph"/>
              <w:numPr>
                <w:ilvl w:val="0"/>
                <w:numId w:val="36"/>
              </w:numPr>
              <w:textAlignment w:val="baseline"/>
              <w:rPr>
                <w:rFonts w:ascii="Arial" w:eastAsia="Times New Roman" w:hAnsi="Arial" w:cs="Arial"/>
                <w:lang w:eastAsia="en-GB"/>
              </w:rPr>
            </w:pPr>
            <w:r w:rsidRPr="00B90FDE">
              <w:rPr>
                <w:rFonts w:ascii="Arial" w:hAnsi="Arial" w:cs="Arial"/>
              </w:rPr>
              <w:t xml:space="preserve">Chief Nurse; </w:t>
            </w:r>
          </w:p>
          <w:p w14:paraId="75AFC680" w14:textId="77777777" w:rsidR="00B63BFC" w:rsidRPr="00B90FDE" w:rsidRDefault="00B63BFC">
            <w:pPr>
              <w:pStyle w:val="ListParagraph"/>
              <w:rPr>
                <w:rFonts w:ascii="Arial" w:hAnsi="Arial" w:cs="Arial"/>
              </w:rPr>
            </w:pPr>
          </w:p>
          <w:p w14:paraId="735F03E6" w14:textId="77777777" w:rsidR="00B63BFC" w:rsidRPr="00B90FDE" w:rsidRDefault="00B63BFC">
            <w:pPr>
              <w:pStyle w:val="ListParagraph"/>
              <w:numPr>
                <w:ilvl w:val="0"/>
                <w:numId w:val="36"/>
              </w:numPr>
              <w:textAlignment w:val="baseline"/>
              <w:rPr>
                <w:rFonts w:ascii="Arial" w:eastAsia="Times New Roman" w:hAnsi="Arial" w:cs="Arial"/>
                <w:lang w:eastAsia="en-GB"/>
              </w:rPr>
            </w:pPr>
            <w:r w:rsidRPr="00B90FDE">
              <w:rPr>
                <w:rFonts w:ascii="Arial" w:hAnsi="Arial" w:cs="Arial"/>
              </w:rPr>
              <w:t>Primary Care Lead;</w:t>
            </w:r>
          </w:p>
          <w:p w14:paraId="1F2581DF" w14:textId="77777777" w:rsidR="00B63BFC" w:rsidRPr="00B90FDE" w:rsidRDefault="00B63BFC">
            <w:pPr>
              <w:pStyle w:val="ListParagraph"/>
              <w:rPr>
                <w:rFonts w:ascii="Arial" w:hAnsi="Arial" w:cs="Arial"/>
              </w:rPr>
            </w:pPr>
          </w:p>
          <w:p w14:paraId="7CF41077" w14:textId="77777777" w:rsidR="00B63BFC" w:rsidRPr="00B90FDE" w:rsidRDefault="00B63BFC">
            <w:pPr>
              <w:pStyle w:val="ListParagraph"/>
              <w:numPr>
                <w:ilvl w:val="0"/>
                <w:numId w:val="36"/>
              </w:numPr>
              <w:textAlignment w:val="baseline"/>
              <w:rPr>
                <w:rFonts w:ascii="Arial" w:eastAsia="Times New Roman" w:hAnsi="Arial" w:cs="Arial"/>
                <w:lang w:eastAsia="en-GB"/>
              </w:rPr>
            </w:pPr>
            <w:r w:rsidRPr="00B90FDE">
              <w:rPr>
                <w:rFonts w:ascii="Arial" w:hAnsi="Arial" w:cs="Arial"/>
              </w:rPr>
              <w:t>Community Lead for Mental Health and Learning Disabilities;</w:t>
            </w:r>
          </w:p>
          <w:p w14:paraId="3A2897DF" w14:textId="77777777" w:rsidR="00B63BFC" w:rsidRPr="00B90FDE" w:rsidRDefault="00B63BFC">
            <w:pPr>
              <w:pStyle w:val="ListParagraph"/>
              <w:rPr>
                <w:rFonts w:ascii="Arial" w:hAnsi="Arial" w:cs="Arial"/>
              </w:rPr>
            </w:pPr>
          </w:p>
          <w:p w14:paraId="42571C8E" w14:textId="77777777" w:rsidR="00B63BFC" w:rsidRPr="00B90FDE" w:rsidRDefault="00B63BFC">
            <w:pPr>
              <w:pStyle w:val="ListParagraph"/>
              <w:numPr>
                <w:ilvl w:val="0"/>
                <w:numId w:val="36"/>
              </w:numPr>
              <w:textAlignment w:val="baseline"/>
              <w:rPr>
                <w:rFonts w:ascii="Arial" w:eastAsia="Times New Roman" w:hAnsi="Arial" w:cs="Arial"/>
                <w:lang w:eastAsia="en-GB"/>
              </w:rPr>
            </w:pPr>
            <w:r w:rsidRPr="00B90FDE">
              <w:rPr>
                <w:rFonts w:ascii="Arial" w:hAnsi="Arial" w:cs="Arial"/>
              </w:rPr>
              <w:t xml:space="preserve">Specialist/ Inpatient Lead for Mental Health and Learning Disabilities; </w:t>
            </w:r>
          </w:p>
          <w:p w14:paraId="22EF458F" w14:textId="77777777" w:rsidR="00B63BFC" w:rsidRPr="00B90FDE" w:rsidRDefault="00B63BFC">
            <w:pPr>
              <w:rPr>
                <w:rFonts w:ascii="Arial" w:eastAsia="Times New Roman" w:hAnsi="Arial" w:cs="Arial"/>
                <w:lang w:eastAsia="en-GB"/>
              </w:rPr>
            </w:pPr>
          </w:p>
          <w:p w14:paraId="504C4DD9" w14:textId="77777777" w:rsidR="00B63BFC" w:rsidRPr="00B90FDE" w:rsidRDefault="00B63BFC">
            <w:pPr>
              <w:pStyle w:val="ListParagraph"/>
              <w:numPr>
                <w:ilvl w:val="0"/>
                <w:numId w:val="36"/>
              </w:numPr>
              <w:rPr>
                <w:rFonts w:ascii="Arial" w:eastAsia="Times New Roman" w:hAnsi="Arial" w:cs="Arial"/>
                <w:lang w:eastAsia="en-GB"/>
              </w:rPr>
            </w:pPr>
            <w:r w:rsidRPr="00B90FDE">
              <w:rPr>
                <w:rFonts w:ascii="Arial" w:eastAsia="Times New Roman" w:hAnsi="Arial" w:cs="Arial"/>
                <w:lang w:eastAsia="en-GB"/>
              </w:rPr>
              <w:t>Allied Health Professional Lead;</w:t>
            </w:r>
          </w:p>
          <w:p w14:paraId="1A5361F0" w14:textId="77777777" w:rsidR="00B63BFC" w:rsidRPr="00B90FDE" w:rsidRDefault="00B63BFC">
            <w:pPr>
              <w:pStyle w:val="ListParagraph"/>
              <w:rPr>
                <w:rFonts w:ascii="Arial" w:eastAsia="Times New Roman" w:hAnsi="Arial" w:cs="Arial"/>
                <w:lang w:eastAsia="en-GB"/>
              </w:rPr>
            </w:pPr>
          </w:p>
          <w:p w14:paraId="0BE10171" w14:textId="77777777" w:rsidR="00B63BFC" w:rsidRPr="00B90FDE" w:rsidRDefault="00B63BFC">
            <w:pPr>
              <w:pStyle w:val="ListParagraph"/>
              <w:numPr>
                <w:ilvl w:val="0"/>
                <w:numId w:val="36"/>
              </w:numPr>
              <w:rPr>
                <w:rFonts w:ascii="Arial" w:eastAsia="Times New Roman" w:hAnsi="Arial" w:cs="Arial"/>
                <w:lang w:eastAsia="en-GB"/>
              </w:rPr>
            </w:pPr>
            <w:r w:rsidRPr="00B90FDE">
              <w:rPr>
                <w:rFonts w:ascii="Arial" w:eastAsia="Times New Roman" w:hAnsi="Arial" w:cs="Arial"/>
                <w:lang w:eastAsia="en-GB"/>
              </w:rPr>
              <w:t>Lead for Sexual Health Services.</w:t>
            </w:r>
          </w:p>
          <w:p w14:paraId="520109F1" w14:textId="77777777" w:rsidR="00B63BFC" w:rsidRPr="00B90FDE" w:rsidRDefault="00B63BFC">
            <w:pPr>
              <w:pStyle w:val="ListParagraph"/>
              <w:rPr>
                <w:rFonts w:ascii="Arial" w:eastAsia="Times New Roman" w:hAnsi="Arial" w:cs="Arial"/>
                <w:lang w:eastAsia="en-GB"/>
              </w:rPr>
            </w:pPr>
          </w:p>
          <w:p w14:paraId="0CE73DBE" w14:textId="77777777" w:rsidR="00B63BFC" w:rsidRPr="00B90FDE" w:rsidRDefault="00B63BFC">
            <w:pPr>
              <w:textAlignment w:val="baseline"/>
              <w:rPr>
                <w:rFonts w:ascii="Arial" w:eastAsia="Times New Roman" w:hAnsi="Arial" w:cs="Arial"/>
                <w:lang w:eastAsia="en-GB"/>
              </w:rPr>
            </w:pPr>
            <w:r w:rsidRPr="00B90FDE">
              <w:rPr>
                <w:rFonts w:ascii="Arial" w:hAnsi="Arial" w:cs="Arial"/>
              </w:rPr>
              <w:t xml:space="preserve">Other professional advisors and senior officers </w:t>
            </w:r>
            <w:r w:rsidRPr="00B90FDE" w:rsidDel="00D610D2">
              <w:rPr>
                <w:rFonts w:ascii="Arial" w:hAnsi="Arial" w:cs="Arial"/>
              </w:rPr>
              <w:t xml:space="preserve">may </w:t>
            </w:r>
            <w:r w:rsidRPr="00B90FDE">
              <w:rPr>
                <w:rFonts w:ascii="Arial" w:hAnsi="Arial" w:cs="Arial"/>
              </w:rPr>
              <w:t xml:space="preserve">attend meetings of the Committee as is required to support the business of the Committee. </w:t>
            </w:r>
          </w:p>
          <w:p w14:paraId="1E3857AD" w14:textId="77777777" w:rsidR="00B63BFC" w:rsidRPr="00B90FDE" w:rsidRDefault="00B63BFC">
            <w:pPr>
              <w:pStyle w:val="ListParagraph"/>
              <w:rPr>
                <w:rFonts w:ascii="Arial" w:eastAsia="Times New Roman" w:hAnsi="Arial" w:cs="Arial"/>
                <w:lang w:eastAsia="en-GB"/>
              </w:rPr>
            </w:pPr>
          </w:p>
          <w:p w14:paraId="72883D6B" w14:textId="77777777" w:rsidR="00B63BFC" w:rsidRPr="00B90FDE" w:rsidRDefault="00B63BFC">
            <w:pPr>
              <w:pStyle w:val="ListParagraph"/>
              <w:textAlignment w:val="baseline"/>
              <w:rPr>
                <w:rFonts w:ascii="Arial" w:eastAsia="Times New Roman" w:hAnsi="Arial" w:cs="Arial"/>
                <w:lang w:eastAsia="en-GB"/>
              </w:rPr>
            </w:pPr>
          </w:p>
          <w:p w14:paraId="6FA92D33" w14:textId="77777777" w:rsidR="00B63BFC" w:rsidRPr="00B90FDE" w:rsidRDefault="00B63BFC">
            <w:pPr>
              <w:pStyle w:val="ListParagraph"/>
              <w:textAlignment w:val="baseline"/>
              <w:rPr>
                <w:rFonts w:ascii="Arial" w:eastAsia="Times New Roman" w:hAnsi="Arial" w:cs="Arial"/>
                <w:lang w:eastAsia="en-GB"/>
              </w:rPr>
            </w:pPr>
          </w:p>
        </w:tc>
      </w:tr>
    </w:tbl>
    <w:p w14:paraId="5C89968A" w14:textId="76E92401" w:rsidR="00FA78D8" w:rsidRDefault="00FA78D8">
      <w:pPr>
        <w:rPr>
          <w:rFonts w:ascii="Arial" w:hAnsi="Arial" w:cs="Arial"/>
          <w:b/>
          <w:bCs/>
        </w:rPr>
      </w:pPr>
      <w:r>
        <w:rPr>
          <w:rFonts w:ascii="Arial" w:hAnsi="Arial" w:cs="Arial"/>
          <w:b/>
          <w:bCs/>
        </w:rPr>
        <w:lastRenderedPageBreak/>
        <w:br w:type="page"/>
      </w:r>
    </w:p>
    <w:p w14:paraId="4928613F" w14:textId="77777777" w:rsidR="00D82FCB" w:rsidRDefault="00D82FCB">
      <w:pPr>
        <w:rPr>
          <w:rFonts w:ascii="Arial" w:hAnsi="Arial" w:cs="Arial"/>
          <w:b/>
          <w:bCs/>
        </w:rPr>
      </w:pPr>
    </w:p>
    <w:p w14:paraId="2CD7EFD9" w14:textId="77777777" w:rsidR="00356E64" w:rsidRDefault="00356E64" w:rsidP="00356E64">
      <w:pPr>
        <w:rPr>
          <w:rFonts w:asciiTheme="minorBidi" w:hAnsiTheme="minorBidi"/>
          <w:b/>
          <w:bCs/>
        </w:rPr>
      </w:pPr>
      <w:r w:rsidRPr="1FBD7745">
        <w:rPr>
          <w:rFonts w:asciiTheme="minorBidi" w:hAnsiTheme="minorBidi"/>
          <w:b/>
          <w:bCs/>
        </w:rPr>
        <w:t>ABERDEEN CITY INTEGTRATION JOINT BOARD (IJB)</w:t>
      </w:r>
    </w:p>
    <w:tbl>
      <w:tblPr>
        <w:tblStyle w:val="TableGrid"/>
        <w:tblW w:w="0" w:type="auto"/>
        <w:tblLook w:val="04A0" w:firstRow="1" w:lastRow="0" w:firstColumn="1" w:lastColumn="0" w:noHBand="0" w:noVBand="1"/>
      </w:tblPr>
      <w:tblGrid>
        <w:gridCol w:w="2405"/>
        <w:gridCol w:w="2268"/>
        <w:gridCol w:w="2089"/>
        <w:gridCol w:w="2254"/>
      </w:tblGrid>
      <w:tr w:rsidR="00356E64" w14:paraId="24919F30" w14:textId="77777777">
        <w:tc>
          <w:tcPr>
            <w:tcW w:w="2405" w:type="dxa"/>
            <w:shd w:val="clear" w:color="auto" w:fill="D9D9D9" w:themeFill="background1" w:themeFillShade="D9"/>
          </w:tcPr>
          <w:p w14:paraId="731918DE" w14:textId="77777777" w:rsidR="00356E64" w:rsidRDefault="00356E64">
            <w:pPr>
              <w:rPr>
                <w:rFonts w:asciiTheme="minorBidi" w:hAnsiTheme="minorBidi"/>
                <w:b/>
                <w:bCs/>
              </w:rPr>
            </w:pPr>
            <w:r>
              <w:rPr>
                <w:rFonts w:asciiTheme="minorBidi" w:hAnsiTheme="minorBidi"/>
                <w:b/>
                <w:bCs/>
              </w:rPr>
              <w:t>Title</w:t>
            </w:r>
          </w:p>
        </w:tc>
        <w:tc>
          <w:tcPr>
            <w:tcW w:w="6611" w:type="dxa"/>
            <w:gridSpan w:val="3"/>
          </w:tcPr>
          <w:p w14:paraId="24DBEFF7" w14:textId="77777777" w:rsidR="00356E64" w:rsidRPr="00893A93" w:rsidRDefault="00356E64">
            <w:pPr>
              <w:rPr>
                <w:rFonts w:asciiTheme="minorBidi" w:hAnsiTheme="minorBidi"/>
              </w:rPr>
            </w:pPr>
            <w:r w:rsidRPr="00893A93">
              <w:rPr>
                <w:rFonts w:asciiTheme="minorBidi" w:hAnsiTheme="minorBidi"/>
              </w:rPr>
              <w:t>Appointments Panel Committee Terms of Reference</w:t>
            </w:r>
          </w:p>
        </w:tc>
      </w:tr>
      <w:tr w:rsidR="00356E64" w14:paraId="42250F69" w14:textId="77777777">
        <w:tc>
          <w:tcPr>
            <w:tcW w:w="2405" w:type="dxa"/>
            <w:shd w:val="clear" w:color="auto" w:fill="D9D9D9" w:themeFill="background1" w:themeFillShade="D9"/>
          </w:tcPr>
          <w:p w14:paraId="0194C0B8" w14:textId="77777777" w:rsidR="00356E64" w:rsidRDefault="00356E64">
            <w:pPr>
              <w:rPr>
                <w:rFonts w:asciiTheme="minorBidi" w:hAnsiTheme="minorBidi"/>
                <w:b/>
                <w:bCs/>
              </w:rPr>
            </w:pPr>
            <w:r>
              <w:rPr>
                <w:rFonts w:asciiTheme="minorBidi" w:hAnsiTheme="minorBidi"/>
                <w:b/>
                <w:bCs/>
              </w:rPr>
              <w:t>Lead</w:t>
            </w:r>
          </w:p>
        </w:tc>
        <w:tc>
          <w:tcPr>
            <w:tcW w:w="6611" w:type="dxa"/>
            <w:gridSpan w:val="3"/>
          </w:tcPr>
          <w:p w14:paraId="42B202DF" w14:textId="77777777" w:rsidR="00356E64" w:rsidRDefault="00356E64">
            <w:pPr>
              <w:rPr>
                <w:rFonts w:asciiTheme="minorBidi" w:hAnsiTheme="minorBidi"/>
                <w:b/>
                <w:bCs/>
              </w:rPr>
            </w:pPr>
            <w:r w:rsidRPr="00893A93">
              <w:rPr>
                <w:rFonts w:asciiTheme="minorBidi" w:hAnsiTheme="minorBidi"/>
              </w:rPr>
              <w:t>Chief</w:t>
            </w:r>
            <w:r>
              <w:rPr>
                <w:rFonts w:asciiTheme="minorBidi" w:hAnsiTheme="minorBidi"/>
                <w:b/>
                <w:bCs/>
              </w:rPr>
              <w:t xml:space="preserve"> </w:t>
            </w:r>
            <w:r w:rsidRPr="00893A93">
              <w:rPr>
                <w:rFonts w:asciiTheme="minorBidi" w:hAnsiTheme="minorBidi"/>
              </w:rPr>
              <w:t>Officer</w:t>
            </w:r>
          </w:p>
        </w:tc>
      </w:tr>
      <w:tr w:rsidR="00356E64" w14:paraId="4D58769B" w14:textId="77777777">
        <w:tc>
          <w:tcPr>
            <w:tcW w:w="2405" w:type="dxa"/>
            <w:shd w:val="clear" w:color="auto" w:fill="D9D9D9" w:themeFill="background1" w:themeFillShade="D9"/>
          </w:tcPr>
          <w:p w14:paraId="22CD11C1" w14:textId="77777777" w:rsidR="00356E64" w:rsidRDefault="00356E64">
            <w:pPr>
              <w:rPr>
                <w:rFonts w:asciiTheme="minorBidi" w:hAnsiTheme="minorBidi"/>
                <w:b/>
                <w:bCs/>
              </w:rPr>
            </w:pPr>
            <w:r>
              <w:rPr>
                <w:rFonts w:asciiTheme="minorBidi" w:hAnsiTheme="minorBidi"/>
                <w:b/>
                <w:bCs/>
              </w:rPr>
              <w:t xml:space="preserve">Date </w:t>
            </w:r>
          </w:p>
        </w:tc>
        <w:tc>
          <w:tcPr>
            <w:tcW w:w="2268" w:type="dxa"/>
          </w:tcPr>
          <w:p w14:paraId="302ECE17" w14:textId="5D007CE9" w:rsidR="00356E64" w:rsidRPr="00893A93" w:rsidRDefault="004D5943">
            <w:pPr>
              <w:rPr>
                <w:rFonts w:asciiTheme="minorBidi" w:hAnsiTheme="minorBidi"/>
              </w:rPr>
            </w:pPr>
            <w:r>
              <w:rPr>
                <w:rFonts w:asciiTheme="minorBidi" w:hAnsiTheme="minorBidi"/>
              </w:rPr>
              <w:t>30 June 2026</w:t>
            </w:r>
          </w:p>
        </w:tc>
        <w:tc>
          <w:tcPr>
            <w:tcW w:w="2089" w:type="dxa"/>
            <w:shd w:val="clear" w:color="auto" w:fill="D9D9D9" w:themeFill="background1" w:themeFillShade="D9"/>
          </w:tcPr>
          <w:p w14:paraId="0EA50BF2" w14:textId="77777777" w:rsidR="00356E64" w:rsidRDefault="00356E64">
            <w:pPr>
              <w:rPr>
                <w:rFonts w:asciiTheme="minorBidi" w:hAnsiTheme="minorBidi"/>
                <w:b/>
                <w:bCs/>
              </w:rPr>
            </w:pPr>
            <w:r>
              <w:rPr>
                <w:rFonts w:asciiTheme="minorBidi" w:hAnsiTheme="minorBidi"/>
                <w:b/>
                <w:bCs/>
              </w:rPr>
              <w:t>Version</w:t>
            </w:r>
          </w:p>
        </w:tc>
        <w:tc>
          <w:tcPr>
            <w:tcW w:w="2254" w:type="dxa"/>
          </w:tcPr>
          <w:p w14:paraId="6CC7F03E" w14:textId="76C4DDE5" w:rsidR="00356E64" w:rsidRPr="00893A93" w:rsidRDefault="004D5943">
            <w:pPr>
              <w:rPr>
                <w:rFonts w:asciiTheme="minorBidi" w:hAnsiTheme="minorBidi"/>
              </w:rPr>
            </w:pPr>
            <w:r>
              <w:rPr>
                <w:rFonts w:asciiTheme="minorBidi" w:hAnsiTheme="minorBidi"/>
              </w:rPr>
              <w:t>2</w:t>
            </w:r>
            <w:r w:rsidR="00356E64" w:rsidRPr="00893A93">
              <w:rPr>
                <w:rFonts w:asciiTheme="minorBidi" w:hAnsiTheme="minorBidi"/>
              </w:rPr>
              <w:t>.0</w:t>
            </w:r>
          </w:p>
        </w:tc>
      </w:tr>
    </w:tbl>
    <w:p w14:paraId="55CAEA5B" w14:textId="77777777" w:rsidR="00356E64" w:rsidRDefault="00356E64" w:rsidP="00356E64">
      <w:pPr>
        <w:rPr>
          <w:rFonts w:asciiTheme="minorBidi" w:hAnsiTheme="minorBidi"/>
          <w:b/>
          <w:bCs/>
        </w:rPr>
      </w:pPr>
    </w:p>
    <w:tbl>
      <w:tblPr>
        <w:tblStyle w:val="TableGrid"/>
        <w:tblW w:w="0" w:type="auto"/>
        <w:tblLook w:val="04A0" w:firstRow="1" w:lastRow="0" w:firstColumn="1" w:lastColumn="0" w:noHBand="0" w:noVBand="1"/>
      </w:tblPr>
      <w:tblGrid>
        <w:gridCol w:w="6091"/>
      </w:tblGrid>
      <w:tr w:rsidR="00356E64" w14:paraId="22B1B615" w14:textId="77777777">
        <w:tc>
          <w:tcPr>
            <w:tcW w:w="6091" w:type="dxa"/>
            <w:shd w:val="clear" w:color="auto" w:fill="D9D9D9" w:themeFill="background1" w:themeFillShade="D9"/>
          </w:tcPr>
          <w:p w14:paraId="648D7AED" w14:textId="77777777" w:rsidR="00356E64" w:rsidRDefault="00356E64">
            <w:pPr>
              <w:rPr>
                <w:rFonts w:asciiTheme="minorBidi" w:hAnsiTheme="minorBidi"/>
                <w:b/>
                <w:bCs/>
              </w:rPr>
            </w:pPr>
            <w:r>
              <w:rPr>
                <w:rFonts w:asciiTheme="minorBidi" w:hAnsiTheme="minorBidi"/>
                <w:b/>
                <w:bCs/>
              </w:rPr>
              <w:t>Quorum</w:t>
            </w:r>
          </w:p>
        </w:tc>
      </w:tr>
      <w:tr w:rsidR="00356E64" w14:paraId="265ADBEB" w14:textId="77777777">
        <w:tc>
          <w:tcPr>
            <w:tcW w:w="6091" w:type="dxa"/>
          </w:tcPr>
          <w:p w14:paraId="16A31142" w14:textId="77777777" w:rsidR="00356E64" w:rsidRDefault="00356E64">
            <w:pPr>
              <w:rPr>
                <w:rFonts w:asciiTheme="minorBidi" w:hAnsiTheme="minorBidi"/>
              </w:rPr>
            </w:pPr>
            <w:r w:rsidRPr="00D035DE">
              <w:rPr>
                <w:rFonts w:asciiTheme="minorBidi" w:hAnsiTheme="minorBidi"/>
              </w:rPr>
              <w:t>Two Voting members, one from each constituent authority</w:t>
            </w:r>
          </w:p>
          <w:p w14:paraId="08D9CB59" w14:textId="77777777" w:rsidR="00356E64" w:rsidRPr="00893A93" w:rsidRDefault="00356E64">
            <w:pPr>
              <w:rPr>
                <w:rFonts w:asciiTheme="minorBidi" w:hAnsiTheme="minorBidi"/>
              </w:rPr>
            </w:pPr>
          </w:p>
        </w:tc>
      </w:tr>
    </w:tbl>
    <w:p w14:paraId="06B37DE6" w14:textId="77777777" w:rsidR="00356E64" w:rsidRDefault="00356E64" w:rsidP="00356E64">
      <w:pPr>
        <w:rPr>
          <w:rFonts w:asciiTheme="minorBidi" w:hAnsiTheme="minorBidi"/>
          <w:b/>
          <w:bCs/>
        </w:rPr>
      </w:pPr>
    </w:p>
    <w:tbl>
      <w:tblPr>
        <w:tblStyle w:val="TableGrid"/>
        <w:tblW w:w="0" w:type="auto"/>
        <w:tblLook w:val="04A0" w:firstRow="1" w:lastRow="0" w:firstColumn="1" w:lastColumn="0" w:noHBand="0" w:noVBand="1"/>
      </w:tblPr>
      <w:tblGrid>
        <w:gridCol w:w="9016"/>
      </w:tblGrid>
      <w:tr w:rsidR="00356E64" w14:paraId="0275C35A" w14:textId="77777777">
        <w:tc>
          <w:tcPr>
            <w:tcW w:w="9016" w:type="dxa"/>
            <w:shd w:val="clear" w:color="auto" w:fill="D9D9D9" w:themeFill="background1" w:themeFillShade="D9"/>
          </w:tcPr>
          <w:p w14:paraId="2EF18486" w14:textId="77777777" w:rsidR="00356E64" w:rsidRDefault="00356E64">
            <w:pPr>
              <w:rPr>
                <w:rFonts w:asciiTheme="minorBidi" w:hAnsiTheme="minorBidi"/>
                <w:b/>
                <w:bCs/>
              </w:rPr>
            </w:pPr>
            <w:r>
              <w:rPr>
                <w:rFonts w:asciiTheme="minorBidi" w:hAnsiTheme="minorBidi"/>
                <w:b/>
                <w:bCs/>
              </w:rPr>
              <w:t>Composition of the Committee</w:t>
            </w:r>
          </w:p>
        </w:tc>
      </w:tr>
      <w:tr w:rsidR="00356E64" w14:paraId="3F143AF0" w14:textId="77777777">
        <w:tc>
          <w:tcPr>
            <w:tcW w:w="9016" w:type="dxa"/>
          </w:tcPr>
          <w:p w14:paraId="7AD40FC9" w14:textId="77777777" w:rsidR="00356E64" w:rsidRDefault="00356E64">
            <w:pPr>
              <w:rPr>
                <w:rFonts w:asciiTheme="minorBidi" w:hAnsiTheme="minorBidi"/>
                <w:b/>
                <w:bCs/>
              </w:rPr>
            </w:pPr>
          </w:p>
          <w:p w14:paraId="346E85CA" w14:textId="77777777" w:rsidR="00356E64" w:rsidRPr="00893A93" w:rsidRDefault="00356E64">
            <w:pPr>
              <w:rPr>
                <w:rFonts w:asciiTheme="minorBidi" w:hAnsiTheme="minorBidi"/>
              </w:rPr>
            </w:pPr>
            <w:r w:rsidRPr="00893A93">
              <w:rPr>
                <w:rFonts w:asciiTheme="minorBidi" w:hAnsiTheme="minorBidi"/>
              </w:rPr>
              <w:t xml:space="preserve">The Committee shall comprise; </w:t>
            </w:r>
            <w:r w:rsidRPr="00893A93">
              <w:rPr>
                <w:rFonts w:asciiTheme="minorBidi" w:hAnsiTheme="minorBidi"/>
              </w:rPr>
              <w:br/>
            </w:r>
          </w:p>
          <w:p w14:paraId="0F0F52DA" w14:textId="77777777" w:rsidR="00356E64" w:rsidRPr="00893A93" w:rsidRDefault="00356E64">
            <w:pPr>
              <w:rPr>
                <w:rFonts w:asciiTheme="minorBidi" w:hAnsiTheme="minorBidi"/>
              </w:rPr>
            </w:pPr>
            <w:r w:rsidRPr="00893A93">
              <w:rPr>
                <w:rFonts w:asciiTheme="minorBidi" w:hAnsiTheme="minorBidi"/>
              </w:rPr>
              <w:t>The Chair of the IJB</w:t>
            </w:r>
          </w:p>
          <w:p w14:paraId="59EA3F13" w14:textId="77777777" w:rsidR="00356E64" w:rsidRDefault="00356E64">
            <w:pPr>
              <w:rPr>
                <w:rFonts w:asciiTheme="minorBidi" w:hAnsiTheme="minorBidi"/>
              </w:rPr>
            </w:pPr>
            <w:r w:rsidRPr="00893A93">
              <w:rPr>
                <w:rFonts w:asciiTheme="minorBidi" w:hAnsiTheme="minorBidi"/>
              </w:rPr>
              <w:t>Vice Chair of the IJB</w:t>
            </w:r>
          </w:p>
          <w:p w14:paraId="0A82997E" w14:textId="77777777" w:rsidR="00356E64" w:rsidRDefault="00356E64">
            <w:pPr>
              <w:rPr>
                <w:rFonts w:asciiTheme="minorBidi" w:hAnsiTheme="minorBidi"/>
              </w:rPr>
            </w:pPr>
            <w:r>
              <w:rPr>
                <w:rFonts w:asciiTheme="minorBidi" w:hAnsiTheme="minorBidi"/>
              </w:rPr>
              <w:t>Chair of Clinical and Care Governance Committee**</w:t>
            </w:r>
          </w:p>
          <w:p w14:paraId="4F47253A" w14:textId="77777777" w:rsidR="00356E64" w:rsidRDefault="00356E64">
            <w:pPr>
              <w:rPr>
                <w:rFonts w:asciiTheme="minorBidi" w:hAnsiTheme="minorBidi"/>
              </w:rPr>
            </w:pPr>
            <w:r>
              <w:rPr>
                <w:rFonts w:asciiTheme="minorBidi" w:hAnsiTheme="minorBidi"/>
              </w:rPr>
              <w:t>Chair of Risk Audit and Performance Committee**</w:t>
            </w:r>
          </w:p>
          <w:p w14:paraId="776C1395" w14:textId="77777777" w:rsidR="00356E64" w:rsidRDefault="00356E64">
            <w:pPr>
              <w:rPr>
                <w:rFonts w:asciiTheme="minorBidi" w:hAnsiTheme="minorBidi"/>
              </w:rPr>
            </w:pPr>
          </w:p>
          <w:p w14:paraId="08384274" w14:textId="77777777" w:rsidR="00356E64" w:rsidRDefault="00356E64">
            <w:pPr>
              <w:rPr>
                <w:rFonts w:asciiTheme="minorBidi" w:hAnsiTheme="minorBidi"/>
              </w:rPr>
            </w:pPr>
            <w:r>
              <w:rPr>
                <w:rFonts w:asciiTheme="minorBidi" w:hAnsiTheme="minorBidi"/>
              </w:rPr>
              <w:t xml:space="preserve">Advisers to the Committee; </w:t>
            </w:r>
          </w:p>
          <w:p w14:paraId="715A1169" w14:textId="77777777" w:rsidR="00356E64" w:rsidRDefault="00356E64">
            <w:pPr>
              <w:rPr>
                <w:rFonts w:asciiTheme="minorBidi" w:hAnsiTheme="minorBidi"/>
              </w:rPr>
            </w:pPr>
          </w:p>
          <w:p w14:paraId="275AEEF8" w14:textId="77777777" w:rsidR="00356E64" w:rsidRDefault="00356E64">
            <w:pPr>
              <w:rPr>
                <w:rFonts w:asciiTheme="minorBidi" w:hAnsiTheme="minorBidi"/>
              </w:rPr>
            </w:pPr>
            <w:r>
              <w:rPr>
                <w:rFonts w:asciiTheme="minorBidi" w:hAnsiTheme="minorBidi"/>
              </w:rPr>
              <w:t>Chief Officer of the IJB*</w:t>
            </w:r>
          </w:p>
          <w:p w14:paraId="668E6374" w14:textId="77777777" w:rsidR="00356E64" w:rsidRDefault="00356E64">
            <w:pPr>
              <w:rPr>
                <w:rFonts w:asciiTheme="minorBidi" w:hAnsiTheme="minorBidi"/>
              </w:rPr>
            </w:pPr>
            <w:r>
              <w:rPr>
                <w:rFonts w:asciiTheme="minorBidi" w:hAnsiTheme="minorBidi"/>
              </w:rPr>
              <w:t>Chief Executives of Aberdeen City Council and NHS Grampian**</w:t>
            </w:r>
          </w:p>
          <w:p w14:paraId="7F8A3E4A" w14:textId="77777777" w:rsidR="00356E64" w:rsidRDefault="00356E64">
            <w:pPr>
              <w:rPr>
                <w:rFonts w:asciiTheme="minorBidi" w:hAnsiTheme="minorBidi"/>
              </w:rPr>
            </w:pPr>
            <w:r>
              <w:rPr>
                <w:rFonts w:asciiTheme="minorBidi" w:hAnsiTheme="minorBidi"/>
              </w:rPr>
              <w:t>HR advisers from Aberdeen City Council and NHS Grampian</w:t>
            </w:r>
          </w:p>
          <w:p w14:paraId="7584A553" w14:textId="77777777" w:rsidR="00356E64" w:rsidRDefault="00356E64">
            <w:pPr>
              <w:rPr>
                <w:rFonts w:asciiTheme="minorBidi" w:hAnsiTheme="minorBidi"/>
              </w:rPr>
            </w:pPr>
          </w:p>
          <w:p w14:paraId="7CC75882" w14:textId="77777777" w:rsidR="00356E64" w:rsidRDefault="00356E64">
            <w:pPr>
              <w:rPr>
                <w:rFonts w:asciiTheme="minorBidi" w:hAnsiTheme="minorBidi"/>
                <w:i/>
                <w:iCs/>
                <w:sz w:val="18"/>
                <w:szCs w:val="18"/>
              </w:rPr>
            </w:pPr>
            <w:r>
              <w:rPr>
                <w:rFonts w:asciiTheme="minorBidi" w:hAnsiTheme="minorBidi"/>
                <w:i/>
                <w:iCs/>
                <w:sz w:val="18"/>
                <w:szCs w:val="18"/>
              </w:rPr>
              <w:t>*for the recruitment of the Chief Finance Officer</w:t>
            </w:r>
          </w:p>
          <w:p w14:paraId="069B8112" w14:textId="77777777" w:rsidR="00356E64" w:rsidRDefault="00356E64">
            <w:pPr>
              <w:rPr>
                <w:rFonts w:asciiTheme="minorBidi" w:hAnsiTheme="minorBidi"/>
                <w:i/>
                <w:iCs/>
                <w:sz w:val="18"/>
                <w:szCs w:val="18"/>
              </w:rPr>
            </w:pPr>
            <w:r>
              <w:rPr>
                <w:rFonts w:asciiTheme="minorBidi" w:hAnsiTheme="minorBidi"/>
                <w:i/>
                <w:iCs/>
                <w:sz w:val="18"/>
                <w:szCs w:val="18"/>
              </w:rPr>
              <w:t>**for the recruitment of the Chief Officer</w:t>
            </w:r>
          </w:p>
          <w:p w14:paraId="16B33D2C" w14:textId="77777777" w:rsidR="00356E64" w:rsidRDefault="00356E64">
            <w:pPr>
              <w:rPr>
                <w:rFonts w:asciiTheme="minorBidi" w:hAnsiTheme="minorBidi"/>
                <w:i/>
                <w:iCs/>
                <w:sz w:val="18"/>
                <w:szCs w:val="18"/>
              </w:rPr>
            </w:pPr>
          </w:p>
          <w:p w14:paraId="753E8C36" w14:textId="77777777" w:rsidR="00356E64" w:rsidRPr="00C30637" w:rsidRDefault="00356E64">
            <w:pPr>
              <w:rPr>
                <w:rFonts w:asciiTheme="minorBidi" w:hAnsiTheme="minorBidi"/>
              </w:rPr>
            </w:pPr>
            <w:r w:rsidRPr="1FBD7745">
              <w:rPr>
                <w:rFonts w:asciiTheme="minorBidi" w:hAnsiTheme="minorBidi"/>
              </w:rPr>
              <w:t xml:space="preserve">In the absence of the Chair or Vice Chair of the IJB, a voting member of the IJB from the relevant constituent body, shall substitute for the Chair or Vice Chair of the IJB at the Appointments Panel Committee. </w:t>
            </w:r>
          </w:p>
          <w:p w14:paraId="7B95DB8A" w14:textId="77777777" w:rsidR="00356E64" w:rsidRDefault="00356E64">
            <w:pPr>
              <w:rPr>
                <w:rFonts w:asciiTheme="minorBidi" w:hAnsiTheme="minorBidi"/>
                <w:b/>
                <w:bCs/>
              </w:rPr>
            </w:pPr>
          </w:p>
        </w:tc>
      </w:tr>
    </w:tbl>
    <w:p w14:paraId="0625E222" w14:textId="77777777" w:rsidR="00356E64" w:rsidRDefault="00356E64" w:rsidP="00356E64">
      <w:pPr>
        <w:rPr>
          <w:rFonts w:asciiTheme="minorBidi" w:hAnsiTheme="minorBidi"/>
          <w:b/>
          <w:bCs/>
        </w:rPr>
      </w:pPr>
    </w:p>
    <w:tbl>
      <w:tblPr>
        <w:tblStyle w:val="TableGrid"/>
        <w:tblW w:w="0" w:type="auto"/>
        <w:tblLook w:val="04A0" w:firstRow="1" w:lastRow="0" w:firstColumn="1" w:lastColumn="0" w:noHBand="0" w:noVBand="1"/>
      </w:tblPr>
      <w:tblGrid>
        <w:gridCol w:w="9016"/>
      </w:tblGrid>
      <w:tr w:rsidR="00356E64" w14:paraId="7C1C01AE" w14:textId="77777777">
        <w:tc>
          <w:tcPr>
            <w:tcW w:w="9016" w:type="dxa"/>
          </w:tcPr>
          <w:p w14:paraId="7660D6C4" w14:textId="77777777" w:rsidR="00356E64" w:rsidRDefault="00356E64">
            <w:pPr>
              <w:rPr>
                <w:rFonts w:asciiTheme="minorBidi" w:hAnsiTheme="minorBidi"/>
                <w:b/>
                <w:bCs/>
              </w:rPr>
            </w:pPr>
            <w:r>
              <w:rPr>
                <w:rFonts w:asciiTheme="minorBidi" w:hAnsiTheme="minorBidi"/>
                <w:b/>
                <w:bCs/>
              </w:rPr>
              <w:t>Matters reserved to the Committee</w:t>
            </w:r>
          </w:p>
        </w:tc>
      </w:tr>
      <w:tr w:rsidR="00356E64" w14:paraId="05B89797" w14:textId="77777777">
        <w:tc>
          <w:tcPr>
            <w:tcW w:w="9016" w:type="dxa"/>
          </w:tcPr>
          <w:p w14:paraId="59796061" w14:textId="77777777" w:rsidR="00356E64" w:rsidRDefault="00356E64">
            <w:pPr>
              <w:rPr>
                <w:rFonts w:asciiTheme="minorBidi" w:hAnsiTheme="minorBidi"/>
                <w:b/>
                <w:bCs/>
              </w:rPr>
            </w:pPr>
          </w:p>
          <w:p w14:paraId="20733FEF" w14:textId="77777777" w:rsidR="00356E64" w:rsidRDefault="00356E64">
            <w:pPr>
              <w:rPr>
                <w:rFonts w:asciiTheme="minorBidi" w:hAnsiTheme="minorBidi"/>
              </w:rPr>
            </w:pPr>
            <w:r>
              <w:rPr>
                <w:rFonts w:asciiTheme="minorBidi" w:hAnsiTheme="minorBidi"/>
              </w:rPr>
              <w:t xml:space="preserve">The Appointments Panel Committee shall; </w:t>
            </w:r>
          </w:p>
          <w:p w14:paraId="00686D60" w14:textId="77777777" w:rsidR="00356E64" w:rsidRDefault="00356E64">
            <w:pPr>
              <w:rPr>
                <w:rFonts w:asciiTheme="minorBidi" w:hAnsiTheme="minorBidi"/>
              </w:rPr>
            </w:pPr>
          </w:p>
          <w:p w14:paraId="41389C2B" w14:textId="77777777" w:rsidR="00356E64" w:rsidRDefault="00356E64" w:rsidP="00356E64">
            <w:pPr>
              <w:pStyle w:val="ListParagraph"/>
              <w:numPr>
                <w:ilvl w:val="0"/>
                <w:numId w:val="53"/>
              </w:numPr>
              <w:rPr>
                <w:rFonts w:asciiTheme="minorBidi" w:hAnsiTheme="minorBidi"/>
              </w:rPr>
            </w:pPr>
            <w:r>
              <w:rPr>
                <w:rFonts w:asciiTheme="minorBidi" w:hAnsiTheme="minorBidi"/>
              </w:rPr>
              <w:t>Approve the job profile of the Chief Officer and/ or Chief Finance Officer</w:t>
            </w:r>
          </w:p>
          <w:p w14:paraId="33CC027A" w14:textId="77777777" w:rsidR="00356E64" w:rsidRDefault="00356E64" w:rsidP="00356E64">
            <w:pPr>
              <w:pStyle w:val="ListParagraph"/>
              <w:numPr>
                <w:ilvl w:val="0"/>
                <w:numId w:val="53"/>
              </w:numPr>
              <w:rPr>
                <w:rFonts w:asciiTheme="minorBidi" w:hAnsiTheme="minorBidi"/>
              </w:rPr>
            </w:pPr>
            <w:r w:rsidRPr="7D3B6B1B">
              <w:rPr>
                <w:rFonts w:asciiTheme="minorBidi" w:hAnsiTheme="minorBidi"/>
              </w:rPr>
              <w:t xml:space="preserve">Approve the selection process for any recruitment; </w:t>
            </w:r>
          </w:p>
          <w:p w14:paraId="3487D6EA" w14:textId="77777777" w:rsidR="00356E64" w:rsidRDefault="00356E64" w:rsidP="00356E64">
            <w:pPr>
              <w:pStyle w:val="ListParagraph"/>
              <w:numPr>
                <w:ilvl w:val="0"/>
                <w:numId w:val="53"/>
              </w:numPr>
              <w:rPr>
                <w:rFonts w:asciiTheme="minorBidi" w:hAnsiTheme="minorBidi"/>
              </w:rPr>
            </w:pPr>
            <w:r>
              <w:rPr>
                <w:rFonts w:asciiTheme="minorBidi" w:hAnsiTheme="minorBidi"/>
              </w:rPr>
              <w:t xml:space="preserve">Agree the timeline for the recruitment and selection process; </w:t>
            </w:r>
          </w:p>
          <w:p w14:paraId="5A4CAB9E" w14:textId="77777777" w:rsidR="00356E64" w:rsidRDefault="00356E64" w:rsidP="00356E64">
            <w:pPr>
              <w:pStyle w:val="ListParagraph"/>
              <w:numPr>
                <w:ilvl w:val="0"/>
                <w:numId w:val="53"/>
              </w:numPr>
              <w:rPr>
                <w:rFonts w:asciiTheme="minorBidi" w:hAnsiTheme="minorBidi"/>
              </w:rPr>
            </w:pPr>
            <w:r>
              <w:rPr>
                <w:rFonts w:asciiTheme="minorBidi" w:hAnsiTheme="minorBidi"/>
              </w:rPr>
              <w:t>Consider the outcomes of any assessment centre process;</w:t>
            </w:r>
          </w:p>
          <w:p w14:paraId="4A60B9B8" w14:textId="77777777" w:rsidR="00356E64" w:rsidRDefault="00356E64" w:rsidP="00356E64">
            <w:pPr>
              <w:pStyle w:val="ListParagraph"/>
              <w:numPr>
                <w:ilvl w:val="0"/>
                <w:numId w:val="53"/>
              </w:numPr>
              <w:rPr>
                <w:rFonts w:asciiTheme="minorBidi" w:hAnsiTheme="minorBidi"/>
              </w:rPr>
            </w:pPr>
            <w:r>
              <w:rPr>
                <w:rFonts w:asciiTheme="minorBidi" w:hAnsiTheme="minorBidi"/>
              </w:rPr>
              <w:t>Participate in and undertake, final selection interviews of candidates;</w:t>
            </w:r>
          </w:p>
          <w:p w14:paraId="7BC1A234" w14:textId="77777777" w:rsidR="00356E64" w:rsidRPr="00523A6F" w:rsidRDefault="00356E64" w:rsidP="00356E64">
            <w:pPr>
              <w:pStyle w:val="ListParagraph"/>
              <w:numPr>
                <w:ilvl w:val="0"/>
                <w:numId w:val="53"/>
              </w:numPr>
              <w:rPr>
                <w:rFonts w:asciiTheme="minorBidi" w:hAnsiTheme="minorBidi"/>
              </w:rPr>
            </w:pPr>
            <w:r w:rsidRPr="1FBD7745">
              <w:rPr>
                <w:rFonts w:asciiTheme="minorBidi" w:hAnsiTheme="minorBidi"/>
              </w:rPr>
              <w:t>Agree the appointments of the Chief Officer and/or Chief Finance Officer, subject to approval of the IJB; and</w:t>
            </w:r>
          </w:p>
          <w:p w14:paraId="4E78A757" w14:textId="77777777" w:rsidR="00356E64" w:rsidRPr="00C30637" w:rsidRDefault="00356E64" w:rsidP="00356E64">
            <w:pPr>
              <w:pStyle w:val="ListParagraph"/>
              <w:numPr>
                <w:ilvl w:val="0"/>
                <w:numId w:val="53"/>
              </w:numPr>
              <w:rPr>
                <w:rFonts w:asciiTheme="minorBidi" w:hAnsiTheme="minorBidi"/>
              </w:rPr>
            </w:pPr>
            <w:r>
              <w:rPr>
                <w:rFonts w:asciiTheme="minorBidi" w:hAnsiTheme="minorBidi"/>
              </w:rPr>
              <w:t>Be consulted on any interim appointments.</w:t>
            </w:r>
          </w:p>
        </w:tc>
      </w:tr>
    </w:tbl>
    <w:p w14:paraId="159C2D50" w14:textId="77777777" w:rsidR="00356E64" w:rsidRPr="00893A93" w:rsidRDefault="00356E64" w:rsidP="00356E64">
      <w:pPr>
        <w:rPr>
          <w:rFonts w:asciiTheme="minorBidi" w:hAnsiTheme="minorBidi"/>
          <w:b/>
          <w:bCs/>
        </w:rPr>
      </w:pPr>
    </w:p>
    <w:p w14:paraId="7C076514" w14:textId="77777777" w:rsidR="004F4C3E" w:rsidRPr="00356E64" w:rsidRDefault="004F4C3E" w:rsidP="004F4C3E">
      <w:pPr>
        <w:jc w:val="center"/>
        <w:rPr>
          <w:rFonts w:ascii="Arial" w:hAnsi="Arial" w:cs="Arial"/>
        </w:rPr>
      </w:pPr>
    </w:p>
    <w:sectPr w:rsidR="004F4C3E" w:rsidRPr="00356E6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ss Anderson" w:date="2026-06-02T15:50:00Z" w:initials="JA">
    <w:p w14:paraId="74B07E7E" w14:textId="77777777" w:rsidR="00CE1EF6" w:rsidRDefault="00CE1EF6">
      <w:pPr>
        <w:pStyle w:val="CommentText"/>
      </w:pPr>
      <w:r>
        <w:rPr>
          <w:rStyle w:val="CommentReference"/>
        </w:rPr>
        <w:annotationRef/>
      </w:r>
      <w:r>
        <w:t>Appropriate staffing under the Health Staffing 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B07E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6474C6" w16cex:dateUtc="2026-06-02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B07E7E" w16cid:durableId="456474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7B45" w14:textId="77777777" w:rsidR="002E7F37" w:rsidRDefault="002E7F37" w:rsidP="00A30077">
      <w:pPr>
        <w:spacing w:after="0" w:line="240" w:lineRule="auto"/>
      </w:pPr>
      <w:r>
        <w:separator/>
      </w:r>
    </w:p>
  </w:endnote>
  <w:endnote w:type="continuationSeparator" w:id="0">
    <w:p w14:paraId="3227EED4" w14:textId="77777777" w:rsidR="002E7F37" w:rsidRDefault="002E7F37" w:rsidP="00A30077">
      <w:pPr>
        <w:spacing w:after="0" w:line="240" w:lineRule="auto"/>
      </w:pPr>
      <w:r>
        <w:continuationSeparator/>
      </w:r>
    </w:p>
  </w:endnote>
  <w:endnote w:type="continuationNotice" w:id="1">
    <w:p w14:paraId="03F8D480" w14:textId="77777777" w:rsidR="002E7F37" w:rsidRDefault="002E7F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7048" w14:textId="77777777" w:rsidR="00180AA9" w:rsidRDefault="00180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539233"/>
      <w:docPartObj>
        <w:docPartGallery w:val="Page Numbers (Bottom of Page)"/>
        <w:docPartUnique/>
      </w:docPartObj>
    </w:sdtPr>
    <w:sdtEndPr>
      <w:rPr>
        <w:noProof/>
      </w:rPr>
    </w:sdtEndPr>
    <w:sdtContent>
      <w:p w14:paraId="4A2595D8" w14:textId="427BBC93" w:rsidR="00276734" w:rsidRDefault="002767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939D1" w14:textId="77777777" w:rsidR="00276734" w:rsidRDefault="00276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6F84" w14:textId="77777777" w:rsidR="00180AA9" w:rsidRDefault="00180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5B14" w14:textId="77777777" w:rsidR="002E7F37" w:rsidRDefault="002E7F37" w:rsidP="00A30077">
      <w:pPr>
        <w:spacing w:after="0" w:line="240" w:lineRule="auto"/>
      </w:pPr>
      <w:r>
        <w:separator/>
      </w:r>
    </w:p>
  </w:footnote>
  <w:footnote w:type="continuationSeparator" w:id="0">
    <w:p w14:paraId="69AA1C2B" w14:textId="77777777" w:rsidR="002E7F37" w:rsidRDefault="002E7F37" w:rsidP="00A30077">
      <w:pPr>
        <w:spacing w:after="0" w:line="240" w:lineRule="auto"/>
      </w:pPr>
      <w:r>
        <w:continuationSeparator/>
      </w:r>
    </w:p>
  </w:footnote>
  <w:footnote w:type="continuationNotice" w:id="1">
    <w:p w14:paraId="40F46ABA" w14:textId="77777777" w:rsidR="002E7F37" w:rsidRDefault="002E7F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2591" w14:textId="2B810C1D" w:rsidR="00A30077" w:rsidRDefault="00000000">
    <w:pPr>
      <w:pStyle w:val="Header"/>
    </w:pPr>
    <w:r>
      <w:rPr>
        <w:noProof/>
      </w:rPr>
      <w:pict w14:anchorId="4E68F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105922" o:spid="_x0000_s1029" type="#_x0000_t136" style="position:absolute;margin-left:0;margin-top:0;width:462.75pt;height:173.5pt;rotation:315;z-index:-251658239;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2A5F" w14:textId="783AF48E" w:rsidR="00A30077" w:rsidRDefault="00000000">
    <w:pPr>
      <w:pStyle w:val="Header"/>
    </w:pPr>
    <w:r>
      <w:rPr>
        <w:noProof/>
      </w:rPr>
      <w:pict w14:anchorId="55F377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105923" o:spid="_x0000_s1030" type="#_x0000_t136" style="position:absolute;margin-left:0;margin-top:0;width:462.75pt;height:173.5pt;rotation:315;z-index:-25165823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578F" w14:textId="474E2C36" w:rsidR="00A30077" w:rsidRDefault="00000000">
    <w:pPr>
      <w:pStyle w:val="Header"/>
    </w:pPr>
    <w:r>
      <w:rPr>
        <w:noProof/>
      </w:rPr>
      <w:pict w14:anchorId="5D3B4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105921" o:spid="_x0000_s1028" type="#_x0000_t136" style="position:absolute;margin-left:0;margin-top:0;width:462.75pt;height:173.5pt;rotation:315;z-index:-25165824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EC0"/>
    <w:multiLevelType w:val="multilevel"/>
    <w:tmpl w:val="59384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392CCA"/>
    <w:multiLevelType w:val="multilevel"/>
    <w:tmpl w:val="0CB4D2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65902"/>
    <w:multiLevelType w:val="multilevel"/>
    <w:tmpl w:val="F014BE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B568E"/>
    <w:multiLevelType w:val="multilevel"/>
    <w:tmpl w:val="ED127EA0"/>
    <w:lvl w:ilvl="0">
      <w:start w:val="5"/>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 w15:restartNumberingAfterBreak="0">
    <w:nsid w:val="0E8122BB"/>
    <w:multiLevelType w:val="multilevel"/>
    <w:tmpl w:val="498CE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511872"/>
    <w:multiLevelType w:val="hybridMultilevel"/>
    <w:tmpl w:val="E0221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A5C73"/>
    <w:multiLevelType w:val="multilevel"/>
    <w:tmpl w:val="6CAC73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87DEE"/>
    <w:multiLevelType w:val="multilevel"/>
    <w:tmpl w:val="CB0AFB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C5203B"/>
    <w:multiLevelType w:val="multilevel"/>
    <w:tmpl w:val="6CAC73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3A1D21"/>
    <w:multiLevelType w:val="multilevel"/>
    <w:tmpl w:val="0F4C4FB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F954264"/>
    <w:multiLevelType w:val="multilevel"/>
    <w:tmpl w:val="4EF44B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29480E"/>
    <w:multiLevelType w:val="multilevel"/>
    <w:tmpl w:val="17847E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63F7C8D"/>
    <w:multiLevelType w:val="multilevel"/>
    <w:tmpl w:val="353477E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8A207ED"/>
    <w:multiLevelType w:val="multilevel"/>
    <w:tmpl w:val="614E45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EC2B5B"/>
    <w:multiLevelType w:val="multilevel"/>
    <w:tmpl w:val="DDA0DC8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A969B8"/>
    <w:multiLevelType w:val="hybridMultilevel"/>
    <w:tmpl w:val="FD869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DA4CB2"/>
    <w:multiLevelType w:val="multilevel"/>
    <w:tmpl w:val="6D1C5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887C06"/>
    <w:multiLevelType w:val="multilevel"/>
    <w:tmpl w:val="76BC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D03570"/>
    <w:multiLevelType w:val="hybridMultilevel"/>
    <w:tmpl w:val="DFC2C24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6D32C2"/>
    <w:multiLevelType w:val="multilevel"/>
    <w:tmpl w:val="DB388A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013E76"/>
    <w:multiLevelType w:val="multilevel"/>
    <w:tmpl w:val="E386477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3F0CFA"/>
    <w:multiLevelType w:val="multilevel"/>
    <w:tmpl w:val="22A20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F433F9D"/>
    <w:multiLevelType w:val="hybridMultilevel"/>
    <w:tmpl w:val="1AEC51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625A11"/>
    <w:multiLevelType w:val="hybridMultilevel"/>
    <w:tmpl w:val="45321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B5514C"/>
    <w:multiLevelType w:val="hybridMultilevel"/>
    <w:tmpl w:val="323ED0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932986"/>
    <w:multiLevelType w:val="multilevel"/>
    <w:tmpl w:val="51F0E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035403"/>
    <w:multiLevelType w:val="multilevel"/>
    <w:tmpl w:val="6B5E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7B5D32"/>
    <w:multiLevelType w:val="multilevel"/>
    <w:tmpl w:val="46AEE7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B90122E"/>
    <w:multiLevelType w:val="hybridMultilevel"/>
    <w:tmpl w:val="4FA86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05288B"/>
    <w:multiLevelType w:val="multilevel"/>
    <w:tmpl w:val="2CC26A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2406FA"/>
    <w:multiLevelType w:val="multilevel"/>
    <w:tmpl w:val="ABA083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8A5B22"/>
    <w:multiLevelType w:val="hybridMultilevel"/>
    <w:tmpl w:val="32101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75266F"/>
    <w:multiLevelType w:val="hybridMultilevel"/>
    <w:tmpl w:val="0E9487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6909B9"/>
    <w:multiLevelType w:val="multilevel"/>
    <w:tmpl w:val="3886FB24"/>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583002B8"/>
    <w:multiLevelType w:val="multilevel"/>
    <w:tmpl w:val="F9D4E9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532087"/>
    <w:multiLevelType w:val="hybridMultilevel"/>
    <w:tmpl w:val="32101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8E25DC"/>
    <w:multiLevelType w:val="hybridMultilevel"/>
    <w:tmpl w:val="FD869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573051"/>
    <w:multiLevelType w:val="multilevel"/>
    <w:tmpl w:val="B9FEFD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A721DC"/>
    <w:multiLevelType w:val="multilevel"/>
    <w:tmpl w:val="67AA71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74198B"/>
    <w:multiLevelType w:val="multilevel"/>
    <w:tmpl w:val="2F96D90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695299"/>
    <w:multiLevelType w:val="hybridMultilevel"/>
    <w:tmpl w:val="E908560E"/>
    <w:lvl w:ilvl="0" w:tplc="8B4C790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0C26BF"/>
    <w:multiLevelType w:val="multilevel"/>
    <w:tmpl w:val="68EEDD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8112588"/>
    <w:multiLevelType w:val="hybridMultilevel"/>
    <w:tmpl w:val="1402038E"/>
    <w:lvl w:ilvl="0" w:tplc="2806DD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5D6F6E"/>
    <w:multiLevelType w:val="multilevel"/>
    <w:tmpl w:val="62086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4A38E4"/>
    <w:multiLevelType w:val="hybridMultilevel"/>
    <w:tmpl w:val="8944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1938C6"/>
    <w:multiLevelType w:val="multilevel"/>
    <w:tmpl w:val="933263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774DF3"/>
    <w:multiLevelType w:val="multilevel"/>
    <w:tmpl w:val="6AF01AF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A167ED"/>
    <w:multiLevelType w:val="hybridMultilevel"/>
    <w:tmpl w:val="756E74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EE74FA"/>
    <w:multiLevelType w:val="multilevel"/>
    <w:tmpl w:val="D7C42B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B032F4"/>
    <w:multiLevelType w:val="multilevel"/>
    <w:tmpl w:val="EBC805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E44B5F"/>
    <w:multiLevelType w:val="multilevel"/>
    <w:tmpl w:val="90DA82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6F972E5"/>
    <w:multiLevelType w:val="multilevel"/>
    <w:tmpl w:val="04A0BD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1976D8"/>
    <w:multiLevelType w:val="multilevel"/>
    <w:tmpl w:val="05CCB7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8E6512"/>
    <w:multiLevelType w:val="multilevel"/>
    <w:tmpl w:val="78861D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25611845">
    <w:abstractNumId w:val="11"/>
  </w:num>
  <w:num w:numId="2" w16cid:durableId="475341782">
    <w:abstractNumId w:val="53"/>
  </w:num>
  <w:num w:numId="3" w16cid:durableId="1933120745">
    <w:abstractNumId w:val="16"/>
  </w:num>
  <w:num w:numId="4" w16cid:durableId="1336306300">
    <w:abstractNumId w:val="26"/>
  </w:num>
  <w:num w:numId="5" w16cid:durableId="1384258798">
    <w:abstractNumId w:val="19"/>
  </w:num>
  <w:num w:numId="6" w16cid:durableId="1513645896">
    <w:abstractNumId w:val="10"/>
  </w:num>
  <w:num w:numId="7" w16cid:durableId="456875185">
    <w:abstractNumId w:val="48"/>
  </w:num>
  <w:num w:numId="8" w16cid:durableId="1237714039">
    <w:abstractNumId w:val="8"/>
  </w:num>
  <w:num w:numId="9" w16cid:durableId="608898162">
    <w:abstractNumId w:val="25"/>
  </w:num>
  <w:num w:numId="10" w16cid:durableId="583225423">
    <w:abstractNumId w:val="43"/>
  </w:num>
  <w:num w:numId="11" w16cid:durableId="110709428">
    <w:abstractNumId w:val="34"/>
  </w:num>
  <w:num w:numId="12" w16cid:durableId="1797211570">
    <w:abstractNumId w:val="29"/>
  </w:num>
  <w:num w:numId="13" w16cid:durableId="688222485">
    <w:abstractNumId w:val="30"/>
  </w:num>
  <w:num w:numId="14" w16cid:durableId="1913421032">
    <w:abstractNumId w:val="51"/>
  </w:num>
  <w:num w:numId="15" w16cid:durableId="808133517">
    <w:abstractNumId w:val="37"/>
  </w:num>
  <w:num w:numId="16" w16cid:durableId="400716959">
    <w:abstractNumId w:val="1"/>
  </w:num>
  <w:num w:numId="17" w16cid:durableId="2008559228">
    <w:abstractNumId w:val="7"/>
  </w:num>
  <w:num w:numId="18" w16cid:durableId="856114746">
    <w:abstractNumId w:val="49"/>
  </w:num>
  <w:num w:numId="19" w16cid:durableId="613175757">
    <w:abstractNumId w:val="2"/>
  </w:num>
  <w:num w:numId="20" w16cid:durableId="778767629">
    <w:abstractNumId w:val="13"/>
  </w:num>
  <w:num w:numId="21" w16cid:durableId="1038317513">
    <w:abstractNumId w:val="52"/>
  </w:num>
  <w:num w:numId="22" w16cid:durableId="795103568">
    <w:abstractNumId w:val="20"/>
  </w:num>
  <w:num w:numId="23" w16cid:durableId="121966537">
    <w:abstractNumId w:val="46"/>
  </w:num>
  <w:num w:numId="24" w16cid:durableId="489947154">
    <w:abstractNumId w:val="45"/>
  </w:num>
  <w:num w:numId="25" w16cid:durableId="2134863722">
    <w:abstractNumId w:val="14"/>
  </w:num>
  <w:num w:numId="26" w16cid:durableId="1064331698">
    <w:abstractNumId w:val="39"/>
  </w:num>
  <w:num w:numId="27" w16cid:durableId="473765980">
    <w:abstractNumId w:val="17"/>
  </w:num>
  <w:num w:numId="28" w16cid:durableId="1600215093">
    <w:abstractNumId w:val="38"/>
  </w:num>
  <w:num w:numId="29" w16cid:durableId="932277560">
    <w:abstractNumId w:val="21"/>
  </w:num>
  <w:num w:numId="30" w16cid:durableId="1991666696">
    <w:abstractNumId w:val="41"/>
  </w:num>
  <w:num w:numId="31" w16cid:durableId="1604454568">
    <w:abstractNumId w:val="50"/>
  </w:num>
  <w:num w:numId="32" w16cid:durableId="479735374">
    <w:abstractNumId w:val="0"/>
  </w:num>
  <w:num w:numId="33" w16cid:durableId="426926897">
    <w:abstractNumId w:val="27"/>
  </w:num>
  <w:num w:numId="34" w16cid:durableId="491264509">
    <w:abstractNumId w:val="4"/>
  </w:num>
  <w:num w:numId="35" w16cid:durableId="39912054">
    <w:abstractNumId w:val="28"/>
  </w:num>
  <w:num w:numId="36" w16cid:durableId="1300575849">
    <w:abstractNumId w:val="35"/>
  </w:num>
  <w:num w:numId="37" w16cid:durableId="489250840">
    <w:abstractNumId w:val="15"/>
  </w:num>
  <w:num w:numId="38" w16cid:durableId="356276810">
    <w:abstractNumId w:val="31"/>
  </w:num>
  <w:num w:numId="39" w16cid:durableId="1348946523">
    <w:abstractNumId w:val="36"/>
  </w:num>
  <w:num w:numId="40" w16cid:durableId="1412847583">
    <w:abstractNumId w:val="5"/>
  </w:num>
  <w:num w:numId="41" w16cid:durableId="1996756065">
    <w:abstractNumId w:val="44"/>
  </w:num>
  <w:num w:numId="42" w16cid:durableId="685055109">
    <w:abstractNumId w:val="22"/>
  </w:num>
  <w:num w:numId="43" w16cid:durableId="2031492782">
    <w:abstractNumId w:val="6"/>
  </w:num>
  <w:num w:numId="44" w16cid:durableId="869688732">
    <w:abstractNumId w:val="9"/>
  </w:num>
  <w:num w:numId="45" w16cid:durableId="2246609">
    <w:abstractNumId w:val="3"/>
  </w:num>
  <w:num w:numId="46" w16cid:durableId="829565157">
    <w:abstractNumId w:val="33"/>
  </w:num>
  <w:num w:numId="47" w16cid:durableId="1668634120">
    <w:abstractNumId w:val="24"/>
  </w:num>
  <w:num w:numId="48" w16cid:durableId="142235407">
    <w:abstractNumId w:val="12"/>
  </w:num>
  <w:num w:numId="49" w16cid:durableId="814024812">
    <w:abstractNumId w:val="40"/>
  </w:num>
  <w:num w:numId="50" w16cid:durableId="165632576">
    <w:abstractNumId w:val="23"/>
  </w:num>
  <w:num w:numId="51" w16cid:durableId="1498689688">
    <w:abstractNumId w:val="18"/>
  </w:num>
  <w:num w:numId="52" w16cid:durableId="710304176">
    <w:abstractNumId w:val="42"/>
  </w:num>
  <w:num w:numId="53" w16cid:durableId="1144007650">
    <w:abstractNumId w:val="47"/>
  </w:num>
  <w:num w:numId="54" w16cid:durableId="237982213">
    <w:abstractNumId w:val="3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 Anderson">
    <w15:presenceInfo w15:providerId="AD" w15:userId="S::JeAnderson@aberdeencity.gov.uk::9bb80622-892d-445a-9576-aa266df1d5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9885DD"/>
    <w:rsid w:val="00004376"/>
    <w:rsid w:val="00007C4A"/>
    <w:rsid w:val="000172ED"/>
    <w:rsid w:val="00020A51"/>
    <w:rsid w:val="00021A61"/>
    <w:rsid w:val="00022AB7"/>
    <w:rsid w:val="00026605"/>
    <w:rsid w:val="000266A3"/>
    <w:rsid w:val="00030AB0"/>
    <w:rsid w:val="00032F70"/>
    <w:rsid w:val="00034F89"/>
    <w:rsid w:val="00035FE7"/>
    <w:rsid w:val="00043E1D"/>
    <w:rsid w:val="00045CE1"/>
    <w:rsid w:val="000467F1"/>
    <w:rsid w:val="0005319A"/>
    <w:rsid w:val="0006102A"/>
    <w:rsid w:val="0006146B"/>
    <w:rsid w:val="000636B2"/>
    <w:rsid w:val="00070C15"/>
    <w:rsid w:val="00073631"/>
    <w:rsid w:val="000765C1"/>
    <w:rsid w:val="000846EE"/>
    <w:rsid w:val="00084FE3"/>
    <w:rsid w:val="00086567"/>
    <w:rsid w:val="00086E81"/>
    <w:rsid w:val="0009316C"/>
    <w:rsid w:val="00096746"/>
    <w:rsid w:val="00096BCB"/>
    <w:rsid w:val="000A324E"/>
    <w:rsid w:val="000B2FAC"/>
    <w:rsid w:val="000C153E"/>
    <w:rsid w:val="000C6422"/>
    <w:rsid w:val="000C7247"/>
    <w:rsid w:val="000C78B3"/>
    <w:rsid w:val="000D0D2E"/>
    <w:rsid w:val="000D615F"/>
    <w:rsid w:val="000E092D"/>
    <w:rsid w:val="000E153A"/>
    <w:rsid w:val="000E3DE4"/>
    <w:rsid w:val="000F038C"/>
    <w:rsid w:val="000F40ED"/>
    <w:rsid w:val="000F6306"/>
    <w:rsid w:val="00114135"/>
    <w:rsid w:val="00120F4F"/>
    <w:rsid w:val="00122173"/>
    <w:rsid w:val="0012562B"/>
    <w:rsid w:val="00126CD2"/>
    <w:rsid w:val="00127F8A"/>
    <w:rsid w:val="0014053D"/>
    <w:rsid w:val="00144C34"/>
    <w:rsid w:val="00146642"/>
    <w:rsid w:val="0014725E"/>
    <w:rsid w:val="00147FB9"/>
    <w:rsid w:val="00151A04"/>
    <w:rsid w:val="0015385A"/>
    <w:rsid w:val="00153B0B"/>
    <w:rsid w:val="00156833"/>
    <w:rsid w:val="001611E4"/>
    <w:rsid w:val="001636EB"/>
    <w:rsid w:val="00163890"/>
    <w:rsid w:val="00164A7F"/>
    <w:rsid w:val="00165C9A"/>
    <w:rsid w:val="00167852"/>
    <w:rsid w:val="00170B4B"/>
    <w:rsid w:val="00171BAA"/>
    <w:rsid w:val="001739BB"/>
    <w:rsid w:val="00175B37"/>
    <w:rsid w:val="00180AA9"/>
    <w:rsid w:val="00183A2A"/>
    <w:rsid w:val="00183B4D"/>
    <w:rsid w:val="0018427A"/>
    <w:rsid w:val="00185E59"/>
    <w:rsid w:val="00196C3A"/>
    <w:rsid w:val="00196CE1"/>
    <w:rsid w:val="001A08FC"/>
    <w:rsid w:val="001A2315"/>
    <w:rsid w:val="001A3884"/>
    <w:rsid w:val="001B1A48"/>
    <w:rsid w:val="001B4925"/>
    <w:rsid w:val="001B7C6B"/>
    <w:rsid w:val="001C304D"/>
    <w:rsid w:val="001C4C72"/>
    <w:rsid w:val="001C60A8"/>
    <w:rsid w:val="001C7639"/>
    <w:rsid w:val="001D2551"/>
    <w:rsid w:val="001D262C"/>
    <w:rsid w:val="001D5345"/>
    <w:rsid w:val="001D75B8"/>
    <w:rsid w:val="001E4AF0"/>
    <w:rsid w:val="001E6904"/>
    <w:rsid w:val="001F1189"/>
    <w:rsid w:val="001F5E20"/>
    <w:rsid w:val="0020029D"/>
    <w:rsid w:val="00201494"/>
    <w:rsid w:val="002014EA"/>
    <w:rsid w:val="00205062"/>
    <w:rsid w:val="00207593"/>
    <w:rsid w:val="00223112"/>
    <w:rsid w:val="0022786F"/>
    <w:rsid w:val="00227B38"/>
    <w:rsid w:val="00236251"/>
    <w:rsid w:val="002400E2"/>
    <w:rsid w:val="00250A7E"/>
    <w:rsid w:val="00254992"/>
    <w:rsid w:val="00255DF9"/>
    <w:rsid w:val="00265B29"/>
    <w:rsid w:val="00266BEE"/>
    <w:rsid w:val="00266ED1"/>
    <w:rsid w:val="00270C00"/>
    <w:rsid w:val="002713C7"/>
    <w:rsid w:val="00276734"/>
    <w:rsid w:val="00281244"/>
    <w:rsid w:val="00286195"/>
    <w:rsid w:val="002866F9"/>
    <w:rsid w:val="00287872"/>
    <w:rsid w:val="00292C08"/>
    <w:rsid w:val="002939C4"/>
    <w:rsid w:val="002A50AD"/>
    <w:rsid w:val="002A6B58"/>
    <w:rsid w:val="002A7E63"/>
    <w:rsid w:val="002B07DE"/>
    <w:rsid w:val="002B1EDB"/>
    <w:rsid w:val="002B2220"/>
    <w:rsid w:val="002C1905"/>
    <w:rsid w:val="002C2B55"/>
    <w:rsid w:val="002D03FD"/>
    <w:rsid w:val="002D30DD"/>
    <w:rsid w:val="002D6F16"/>
    <w:rsid w:val="002E1A22"/>
    <w:rsid w:val="002E7F37"/>
    <w:rsid w:val="002F1DD7"/>
    <w:rsid w:val="002F6E6E"/>
    <w:rsid w:val="002F7A7C"/>
    <w:rsid w:val="00300D7F"/>
    <w:rsid w:val="00302109"/>
    <w:rsid w:val="00302618"/>
    <w:rsid w:val="00311332"/>
    <w:rsid w:val="00312EB8"/>
    <w:rsid w:val="00314C1E"/>
    <w:rsid w:val="0032089E"/>
    <w:rsid w:val="00321968"/>
    <w:rsid w:val="003228FD"/>
    <w:rsid w:val="00324408"/>
    <w:rsid w:val="00327694"/>
    <w:rsid w:val="00330AC8"/>
    <w:rsid w:val="003324FB"/>
    <w:rsid w:val="00336F23"/>
    <w:rsid w:val="00337A84"/>
    <w:rsid w:val="00343355"/>
    <w:rsid w:val="00343359"/>
    <w:rsid w:val="00344C0F"/>
    <w:rsid w:val="00347FA7"/>
    <w:rsid w:val="003500A6"/>
    <w:rsid w:val="00350185"/>
    <w:rsid w:val="00351724"/>
    <w:rsid w:val="00355BE4"/>
    <w:rsid w:val="00356B6A"/>
    <w:rsid w:val="00356E64"/>
    <w:rsid w:val="0037051D"/>
    <w:rsid w:val="00373587"/>
    <w:rsid w:val="00374B0C"/>
    <w:rsid w:val="00381B5F"/>
    <w:rsid w:val="00381ED3"/>
    <w:rsid w:val="00382B92"/>
    <w:rsid w:val="00387849"/>
    <w:rsid w:val="0039042A"/>
    <w:rsid w:val="00391230"/>
    <w:rsid w:val="00396BD9"/>
    <w:rsid w:val="003B15C3"/>
    <w:rsid w:val="003B3888"/>
    <w:rsid w:val="003C2A3B"/>
    <w:rsid w:val="003C3E90"/>
    <w:rsid w:val="003C5823"/>
    <w:rsid w:val="003C7836"/>
    <w:rsid w:val="003C7E90"/>
    <w:rsid w:val="003D4A76"/>
    <w:rsid w:val="003D5B5D"/>
    <w:rsid w:val="003E173E"/>
    <w:rsid w:val="003E2412"/>
    <w:rsid w:val="003E2AB7"/>
    <w:rsid w:val="003E646A"/>
    <w:rsid w:val="003F26ED"/>
    <w:rsid w:val="003F4409"/>
    <w:rsid w:val="003F66E2"/>
    <w:rsid w:val="003F6F24"/>
    <w:rsid w:val="00401854"/>
    <w:rsid w:val="00405B1D"/>
    <w:rsid w:val="00410CDB"/>
    <w:rsid w:val="004125FD"/>
    <w:rsid w:val="00417175"/>
    <w:rsid w:val="00420BD4"/>
    <w:rsid w:val="0042765B"/>
    <w:rsid w:val="00431855"/>
    <w:rsid w:val="00432318"/>
    <w:rsid w:val="0043246C"/>
    <w:rsid w:val="00433343"/>
    <w:rsid w:val="0043519D"/>
    <w:rsid w:val="00441815"/>
    <w:rsid w:val="004441B2"/>
    <w:rsid w:val="00444D49"/>
    <w:rsid w:val="0045041B"/>
    <w:rsid w:val="004543E9"/>
    <w:rsid w:val="004577A6"/>
    <w:rsid w:val="00462F94"/>
    <w:rsid w:val="0046332E"/>
    <w:rsid w:val="00463424"/>
    <w:rsid w:val="0046362C"/>
    <w:rsid w:val="00467F92"/>
    <w:rsid w:val="004702E4"/>
    <w:rsid w:val="00470E57"/>
    <w:rsid w:val="00482378"/>
    <w:rsid w:val="00483EEF"/>
    <w:rsid w:val="00483F54"/>
    <w:rsid w:val="00484DA2"/>
    <w:rsid w:val="0048788A"/>
    <w:rsid w:val="00491B7F"/>
    <w:rsid w:val="00493A10"/>
    <w:rsid w:val="00496F15"/>
    <w:rsid w:val="004A0724"/>
    <w:rsid w:val="004A5100"/>
    <w:rsid w:val="004B58D1"/>
    <w:rsid w:val="004B662C"/>
    <w:rsid w:val="004C45D9"/>
    <w:rsid w:val="004C5440"/>
    <w:rsid w:val="004C6855"/>
    <w:rsid w:val="004D3F62"/>
    <w:rsid w:val="004D5943"/>
    <w:rsid w:val="004E22A0"/>
    <w:rsid w:val="004E4F9F"/>
    <w:rsid w:val="004F1307"/>
    <w:rsid w:val="004F4C3E"/>
    <w:rsid w:val="005041E0"/>
    <w:rsid w:val="005059A4"/>
    <w:rsid w:val="00510793"/>
    <w:rsid w:val="00513A52"/>
    <w:rsid w:val="00517959"/>
    <w:rsid w:val="00523956"/>
    <w:rsid w:val="00525E3E"/>
    <w:rsid w:val="00530A57"/>
    <w:rsid w:val="00540FD4"/>
    <w:rsid w:val="00541480"/>
    <w:rsid w:val="00543130"/>
    <w:rsid w:val="00545AB5"/>
    <w:rsid w:val="00546206"/>
    <w:rsid w:val="00546E0F"/>
    <w:rsid w:val="00546EFD"/>
    <w:rsid w:val="00551479"/>
    <w:rsid w:val="00553313"/>
    <w:rsid w:val="005574C2"/>
    <w:rsid w:val="00561F51"/>
    <w:rsid w:val="005666CA"/>
    <w:rsid w:val="00567CAD"/>
    <w:rsid w:val="005702BF"/>
    <w:rsid w:val="0057058A"/>
    <w:rsid w:val="00590B55"/>
    <w:rsid w:val="00593D1F"/>
    <w:rsid w:val="0059678E"/>
    <w:rsid w:val="00596E0C"/>
    <w:rsid w:val="005A0524"/>
    <w:rsid w:val="005A0746"/>
    <w:rsid w:val="005B13BA"/>
    <w:rsid w:val="005B466C"/>
    <w:rsid w:val="005B5EC8"/>
    <w:rsid w:val="005C7E7F"/>
    <w:rsid w:val="005E258D"/>
    <w:rsid w:val="005E2E82"/>
    <w:rsid w:val="005E5633"/>
    <w:rsid w:val="005F1983"/>
    <w:rsid w:val="00604AA7"/>
    <w:rsid w:val="00613645"/>
    <w:rsid w:val="00613AD6"/>
    <w:rsid w:val="00624DE9"/>
    <w:rsid w:val="0063020E"/>
    <w:rsid w:val="00631247"/>
    <w:rsid w:val="006322CA"/>
    <w:rsid w:val="00640081"/>
    <w:rsid w:val="00642FA8"/>
    <w:rsid w:val="00645743"/>
    <w:rsid w:val="00650B4E"/>
    <w:rsid w:val="006521F2"/>
    <w:rsid w:val="006543B4"/>
    <w:rsid w:val="0065484B"/>
    <w:rsid w:val="00656A63"/>
    <w:rsid w:val="00660825"/>
    <w:rsid w:val="00661309"/>
    <w:rsid w:val="006637A0"/>
    <w:rsid w:val="00664A72"/>
    <w:rsid w:val="00664BD0"/>
    <w:rsid w:val="006654A6"/>
    <w:rsid w:val="00672C5C"/>
    <w:rsid w:val="00675E7F"/>
    <w:rsid w:val="00682772"/>
    <w:rsid w:val="00682A65"/>
    <w:rsid w:val="00682BC5"/>
    <w:rsid w:val="00683C1E"/>
    <w:rsid w:val="00685245"/>
    <w:rsid w:val="00695B57"/>
    <w:rsid w:val="00696755"/>
    <w:rsid w:val="006A6EA9"/>
    <w:rsid w:val="006A7DF7"/>
    <w:rsid w:val="006B7934"/>
    <w:rsid w:val="006C1928"/>
    <w:rsid w:val="006C2E3D"/>
    <w:rsid w:val="006C2FA7"/>
    <w:rsid w:val="006C5A79"/>
    <w:rsid w:val="006D1216"/>
    <w:rsid w:val="006D149C"/>
    <w:rsid w:val="006D2043"/>
    <w:rsid w:val="006D6DE2"/>
    <w:rsid w:val="006D75EB"/>
    <w:rsid w:val="006E0C7A"/>
    <w:rsid w:val="006E0DCA"/>
    <w:rsid w:val="006E1A59"/>
    <w:rsid w:val="006E37DB"/>
    <w:rsid w:val="006E5865"/>
    <w:rsid w:val="006E5ED1"/>
    <w:rsid w:val="006F04E6"/>
    <w:rsid w:val="006F1737"/>
    <w:rsid w:val="006F37BC"/>
    <w:rsid w:val="006F3FA4"/>
    <w:rsid w:val="006F5696"/>
    <w:rsid w:val="006F6B42"/>
    <w:rsid w:val="006F781A"/>
    <w:rsid w:val="0070310E"/>
    <w:rsid w:val="00706A29"/>
    <w:rsid w:val="00710CDD"/>
    <w:rsid w:val="00715A6F"/>
    <w:rsid w:val="0071748E"/>
    <w:rsid w:val="007212A8"/>
    <w:rsid w:val="00724996"/>
    <w:rsid w:val="00724C6D"/>
    <w:rsid w:val="00727B51"/>
    <w:rsid w:val="007311CB"/>
    <w:rsid w:val="00731620"/>
    <w:rsid w:val="00731FBB"/>
    <w:rsid w:val="00734D70"/>
    <w:rsid w:val="00735AB6"/>
    <w:rsid w:val="007361F6"/>
    <w:rsid w:val="00736315"/>
    <w:rsid w:val="00736C32"/>
    <w:rsid w:val="007431F4"/>
    <w:rsid w:val="00743AC1"/>
    <w:rsid w:val="00745B1D"/>
    <w:rsid w:val="00746027"/>
    <w:rsid w:val="00747A5F"/>
    <w:rsid w:val="00757648"/>
    <w:rsid w:val="007618EB"/>
    <w:rsid w:val="0076452D"/>
    <w:rsid w:val="007675C7"/>
    <w:rsid w:val="0077147C"/>
    <w:rsid w:val="007762E5"/>
    <w:rsid w:val="00776E1D"/>
    <w:rsid w:val="00786020"/>
    <w:rsid w:val="007869B7"/>
    <w:rsid w:val="0078740F"/>
    <w:rsid w:val="00794544"/>
    <w:rsid w:val="00796AB1"/>
    <w:rsid w:val="007A1115"/>
    <w:rsid w:val="007A1B99"/>
    <w:rsid w:val="007A6BC6"/>
    <w:rsid w:val="007B10C3"/>
    <w:rsid w:val="007C2F9B"/>
    <w:rsid w:val="007C4093"/>
    <w:rsid w:val="007C739E"/>
    <w:rsid w:val="007D12DA"/>
    <w:rsid w:val="007D1D0B"/>
    <w:rsid w:val="007D1F54"/>
    <w:rsid w:val="007D70C7"/>
    <w:rsid w:val="007D71BE"/>
    <w:rsid w:val="007D71C2"/>
    <w:rsid w:val="007E321F"/>
    <w:rsid w:val="007E5B94"/>
    <w:rsid w:val="007E7B3C"/>
    <w:rsid w:val="007F0366"/>
    <w:rsid w:val="007F2C53"/>
    <w:rsid w:val="007F3DF6"/>
    <w:rsid w:val="007F5031"/>
    <w:rsid w:val="007F53E0"/>
    <w:rsid w:val="007F5BE1"/>
    <w:rsid w:val="008000EA"/>
    <w:rsid w:val="00802375"/>
    <w:rsid w:val="00805CC5"/>
    <w:rsid w:val="00806B12"/>
    <w:rsid w:val="00811C3E"/>
    <w:rsid w:val="00814ED9"/>
    <w:rsid w:val="008153D1"/>
    <w:rsid w:val="00815D22"/>
    <w:rsid w:val="00820715"/>
    <w:rsid w:val="00822279"/>
    <w:rsid w:val="00823579"/>
    <w:rsid w:val="008358CF"/>
    <w:rsid w:val="00844744"/>
    <w:rsid w:val="00846FC0"/>
    <w:rsid w:val="00847CD9"/>
    <w:rsid w:val="008528CD"/>
    <w:rsid w:val="00856AA3"/>
    <w:rsid w:val="00867687"/>
    <w:rsid w:val="0086769B"/>
    <w:rsid w:val="00867975"/>
    <w:rsid w:val="0087561D"/>
    <w:rsid w:val="00877EF3"/>
    <w:rsid w:val="008802A4"/>
    <w:rsid w:val="0088152F"/>
    <w:rsid w:val="00883018"/>
    <w:rsid w:val="00883211"/>
    <w:rsid w:val="00885B76"/>
    <w:rsid w:val="00887C1D"/>
    <w:rsid w:val="008932CD"/>
    <w:rsid w:val="008A5CE7"/>
    <w:rsid w:val="008A73BB"/>
    <w:rsid w:val="008A79EF"/>
    <w:rsid w:val="008B5740"/>
    <w:rsid w:val="008C0B22"/>
    <w:rsid w:val="008C7F45"/>
    <w:rsid w:val="008D296F"/>
    <w:rsid w:val="008D3402"/>
    <w:rsid w:val="008D4FBE"/>
    <w:rsid w:val="008E2D3A"/>
    <w:rsid w:val="008E4121"/>
    <w:rsid w:val="008E41BA"/>
    <w:rsid w:val="008E753F"/>
    <w:rsid w:val="008F14E3"/>
    <w:rsid w:val="008F1ED0"/>
    <w:rsid w:val="008F39E9"/>
    <w:rsid w:val="008F4C84"/>
    <w:rsid w:val="00904AF1"/>
    <w:rsid w:val="00906CFB"/>
    <w:rsid w:val="00930A7E"/>
    <w:rsid w:val="00936EA2"/>
    <w:rsid w:val="00953491"/>
    <w:rsid w:val="0095369B"/>
    <w:rsid w:val="00956F23"/>
    <w:rsid w:val="00962932"/>
    <w:rsid w:val="00964400"/>
    <w:rsid w:val="009645A4"/>
    <w:rsid w:val="009678CE"/>
    <w:rsid w:val="00972165"/>
    <w:rsid w:val="009741AF"/>
    <w:rsid w:val="00982AE8"/>
    <w:rsid w:val="0098656F"/>
    <w:rsid w:val="009A23B9"/>
    <w:rsid w:val="009A2E38"/>
    <w:rsid w:val="009A4975"/>
    <w:rsid w:val="009A4EAA"/>
    <w:rsid w:val="009A5070"/>
    <w:rsid w:val="009A69A5"/>
    <w:rsid w:val="009B0E4C"/>
    <w:rsid w:val="009B2834"/>
    <w:rsid w:val="009B7640"/>
    <w:rsid w:val="009B7F40"/>
    <w:rsid w:val="009C4009"/>
    <w:rsid w:val="009C4398"/>
    <w:rsid w:val="009C5E6F"/>
    <w:rsid w:val="009C72B6"/>
    <w:rsid w:val="009D2663"/>
    <w:rsid w:val="009D2CEC"/>
    <w:rsid w:val="009D41B2"/>
    <w:rsid w:val="009D68A5"/>
    <w:rsid w:val="009D783C"/>
    <w:rsid w:val="009E3DA4"/>
    <w:rsid w:val="009E5E33"/>
    <w:rsid w:val="009E7A3F"/>
    <w:rsid w:val="009F19E0"/>
    <w:rsid w:val="009F3DA1"/>
    <w:rsid w:val="009F4000"/>
    <w:rsid w:val="009F4408"/>
    <w:rsid w:val="009F7C67"/>
    <w:rsid w:val="00A027BA"/>
    <w:rsid w:val="00A06B8E"/>
    <w:rsid w:val="00A0773D"/>
    <w:rsid w:val="00A118A4"/>
    <w:rsid w:val="00A179CD"/>
    <w:rsid w:val="00A21524"/>
    <w:rsid w:val="00A23A70"/>
    <w:rsid w:val="00A279AA"/>
    <w:rsid w:val="00A30077"/>
    <w:rsid w:val="00A33E0B"/>
    <w:rsid w:val="00A36B39"/>
    <w:rsid w:val="00A51BC1"/>
    <w:rsid w:val="00A55A0C"/>
    <w:rsid w:val="00A565FE"/>
    <w:rsid w:val="00A60446"/>
    <w:rsid w:val="00A61E7E"/>
    <w:rsid w:val="00A62B90"/>
    <w:rsid w:val="00A64D74"/>
    <w:rsid w:val="00A653D8"/>
    <w:rsid w:val="00A65541"/>
    <w:rsid w:val="00A66A40"/>
    <w:rsid w:val="00A71BFA"/>
    <w:rsid w:val="00A71CBB"/>
    <w:rsid w:val="00A73F50"/>
    <w:rsid w:val="00A773D9"/>
    <w:rsid w:val="00A77BC7"/>
    <w:rsid w:val="00A77C3F"/>
    <w:rsid w:val="00A8352C"/>
    <w:rsid w:val="00A846BA"/>
    <w:rsid w:val="00A864D7"/>
    <w:rsid w:val="00A971C6"/>
    <w:rsid w:val="00AA42D7"/>
    <w:rsid w:val="00AA493D"/>
    <w:rsid w:val="00AA68EC"/>
    <w:rsid w:val="00AA6CB2"/>
    <w:rsid w:val="00AA7F8B"/>
    <w:rsid w:val="00AB0E28"/>
    <w:rsid w:val="00AB3C2E"/>
    <w:rsid w:val="00AB7377"/>
    <w:rsid w:val="00AC02EF"/>
    <w:rsid w:val="00AC081D"/>
    <w:rsid w:val="00AC0A6A"/>
    <w:rsid w:val="00AC7603"/>
    <w:rsid w:val="00AD0BE5"/>
    <w:rsid w:val="00AD6DFF"/>
    <w:rsid w:val="00AD7D57"/>
    <w:rsid w:val="00AE17E3"/>
    <w:rsid w:val="00AE4078"/>
    <w:rsid w:val="00AF184D"/>
    <w:rsid w:val="00AF4790"/>
    <w:rsid w:val="00AF6AFD"/>
    <w:rsid w:val="00AF7A69"/>
    <w:rsid w:val="00AF7FFB"/>
    <w:rsid w:val="00B026D8"/>
    <w:rsid w:val="00B1056F"/>
    <w:rsid w:val="00B11EFF"/>
    <w:rsid w:val="00B132ED"/>
    <w:rsid w:val="00B136B4"/>
    <w:rsid w:val="00B178EB"/>
    <w:rsid w:val="00B204D0"/>
    <w:rsid w:val="00B2181C"/>
    <w:rsid w:val="00B2192E"/>
    <w:rsid w:val="00B220C2"/>
    <w:rsid w:val="00B27963"/>
    <w:rsid w:val="00B3119B"/>
    <w:rsid w:val="00B37991"/>
    <w:rsid w:val="00B4152D"/>
    <w:rsid w:val="00B450C5"/>
    <w:rsid w:val="00B4577C"/>
    <w:rsid w:val="00B4587F"/>
    <w:rsid w:val="00B4704B"/>
    <w:rsid w:val="00B50371"/>
    <w:rsid w:val="00B50796"/>
    <w:rsid w:val="00B50F3B"/>
    <w:rsid w:val="00B53E10"/>
    <w:rsid w:val="00B53F24"/>
    <w:rsid w:val="00B53F72"/>
    <w:rsid w:val="00B57351"/>
    <w:rsid w:val="00B63BFC"/>
    <w:rsid w:val="00B66A15"/>
    <w:rsid w:val="00B700A5"/>
    <w:rsid w:val="00B70588"/>
    <w:rsid w:val="00B7749D"/>
    <w:rsid w:val="00B8113E"/>
    <w:rsid w:val="00B87160"/>
    <w:rsid w:val="00B96955"/>
    <w:rsid w:val="00BA4AEE"/>
    <w:rsid w:val="00BA60A0"/>
    <w:rsid w:val="00BB6D1B"/>
    <w:rsid w:val="00BC3E23"/>
    <w:rsid w:val="00BD2086"/>
    <w:rsid w:val="00BD4ADB"/>
    <w:rsid w:val="00BE0E99"/>
    <w:rsid w:val="00BE2D77"/>
    <w:rsid w:val="00BE5DC6"/>
    <w:rsid w:val="00BF12D3"/>
    <w:rsid w:val="00BF18E2"/>
    <w:rsid w:val="00BF2778"/>
    <w:rsid w:val="00BF3DB4"/>
    <w:rsid w:val="00BF5044"/>
    <w:rsid w:val="00BF5117"/>
    <w:rsid w:val="00BF5161"/>
    <w:rsid w:val="00BF5F61"/>
    <w:rsid w:val="00BF6D0E"/>
    <w:rsid w:val="00BF769F"/>
    <w:rsid w:val="00C022F6"/>
    <w:rsid w:val="00C06F59"/>
    <w:rsid w:val="00C0720F"/>
    <w:rsid w:val="00C1234E"/>
    <w:rsid w:val="00C1248A"/>
    <w:rsid w:val="00C150E5"/>
    <w:rsid w:val="00C17680"/>
    <w:rsid w:val="00C200CA"/>
    <w:rsid w:val="00C2564C"/>
    <w:rsid w:val="00C30DE2"/>
    <w:rsid w:val="00C3327E"/>
    <w:rsid w:val="00C35AFB"/>
    <w:rsid w:val="00C40C10"/>
    <w:rsid w:val="00C4383C"/>
    <w:rsid w:val="00C43C16"/>
    <w:rsid w:val="00C44B2A"/>
    <w:rsid w:val="00C46D06"/>
    <w:rsid w:val="00C47033"/>
    <w:rsid w:val="00C5061E"/>
    <w:rsid w:val="00C56053"/>
    <w:rsid w:val="00C628D8"/>
    <w:rsid w:val="00C635BA"/>
    <w:rsid w:val="00C74EDB"/>
    <w:rsid w:val="00C7567D"/>
    <w:rsid w:val="00C85946"/>
    <w:rsid w:val="00C87167"/>
    <w:rsid w:val="00C87E55"/>
    <w:rsid w:val="00C93C68"/>
    <w:rsid w:val="00C966A7"/>
    <w:rsid w:val="00C97F5B"/>
    <w:rsid w:val="00CA0D1E"/>
    <w:rsid w:val="00CA3D5E"/>
    <w:rsid w:val="00CA5AD8"/>
    <w:rsid w:val="00CA68BD"/>
    <w:rsid w:val="00CB4AE1"/>
    <w:rsid w:val="00CC1058"/>
    <w:rsid w:val="00CD027E"/>
    <w:rsid w:val="00CD2F2C"/>
    <w:rsid w:val="00CD3352"/>
    <w:rsid w:val="00CD6BCD"/>
    <w:rsid w:val="00CE1EF6"/>
    <w:rsid w:val="00CE3965"/>
    <w:rsid w:val="00CE4739"/>
    <w:rsid w:val="00CF3534"/>
    <w:rsid w:val="00CF7443"/>
    <w:rsid w:val="00CF763D"/>
    <w:rsid w:val="00D02A96"/>
    <w:rsid w:val="00D035DE"/>
    <w:rsid w:val="00D04F5D"/>
    <w:rsid w:val="00D06590"/>
    <w:rsid w:val="00D155F7"/>
    <w:rsid w:val="00D20ABC"/>
    <w:rsid w:val="00D2271A"/>
    <w:rsid w:val="00D31D94"/>
    <w:rsid w:val="00D33FC8"/>
    <w:rsid w:val="00D43204"/>
    <w:rsid w:val="00D45DAF"/>
    <w:rsid w:val="00D46812"/>
    <w:rsid w:val="00D47A1F"/>
    <w:rsid w:val="00D509AC"/>
    <w:rsid w:val="00D54672"/>
    <w:rsid w:val="00D56EC1"/>
    <w:rsid w:val="00D600CB"/>
    <w:rsid w:val="00D610D2"/>
    <w:rsid w:val="00D61690"/>
    <w:rsid w:val="00D764A0"/>
    <w:rsid w:val="00D76989"/>
    <w:rsid w:val="00D81716"/>
    <w:rsid w:val="00D82FCB"/>
    <w:rsid w:val="00D911C8"/>
    <w:rsid w:val="00D923F9"/>
    <w:rsid w:val="00D951A4"/>
    <w:rsid w:val="00D968F4"/>
    <w:rsid w:val="00DA2D6B"/>
    <w:rsid w:val="00DA7B4A"/>
    <w:rsid w:val="00DB263F"/>
    <w:rsid w:val="00DB5B01"/>
    <w:rsid w:val="00DB626A"/>
    <w:rsid w:val="00DB7C92"/>
    <w:rsid w:val="00DC2841"/>
    <w:rsid w:val="00DC61A7"/>
    <w:rsid w:val="00DC7DB9"/>
    <w:rsid w:val="00DD3351"/>
    <w:rsid w:val="00DD6E5A"/>
    <w:rsid w:val="00DD79DF"/>
    <w:rsid w:val="00DE0625"/>
    <w:rsid w:val="00DE223C"/>
    <w:rsid w:val="00DF1374"/>
    <w:rsid w:val="00DF1C53"/>
    <w:rsid w:val="00DF1F74"/>
    <w:rsid w:val="00DF45E9"/>
    <w:rsid w:val="00DF6B71"/>
    <w:rsid w:val="00E00755"/>
    <w:rsid w:val="00E01CAF"/>
    <w:rsid w:val="00E046C3"/>
    <w:rsid w:val="00E06FB8"/>
    <w:rsid w:val="00E15092"/>
    <w:rsid w:val="00E20AD5"/>
    <w:rsid w:val="00E263EF"/>
    <w:rsid w:val="00E32D2C"/>
    <w:rsid w:val="00E35C92"/>
    <w:rsid w:val="00E40704"/>
    <w:rsid w:val="00E43818"/>
    <w:rsid w:val="00E47A28"/>
    <w:rsid w:val="00E57039"/>
    <w:rsid w:val="00E6210F"/>
    <w:rsid w:val="00E67009"/>
    <w:rsid w:val="00E710F4"/>
    <w:rsid w:val="00E71E04"/>
    <w:rsid w:val="00E74C56"/>
    <w:rsid w:val="00E7719E"/>
    <w:rsid w:val="00E777A7"/>
    <w:rsid w:val="00E80406"/>
    <w:rsid w:val="00E85CCF"/>
    <w:rsid w:val="00E86892"/>
    <w:rsid w:val="00E93052"/>
    <w:rsid w:val="00EA1F71"/>
    <w:rsid w:val="00EA21A8"/>
    <w:rsid w:val="00EA260B"/>
    <w:rsid w:val="00EA29F0"/>
    <w:rsid w:val="00EA4B60"/>
    <w:rsid w:val="00EA4C73"/>
    <w:rsid w:val="00EA62EB"/>
    <w:rsid w:val="00EA7AB7"/>
    <w:rsid w:val="00EB3AD3"/>
    <w:rsid w:val="00EC0EE5"/>
    <w:rsid w:val="00EC27BE"/>
    <w:rsid w:val="00ED10EA"/>
    <w:rsid w:val="00ED2F34"/>
    <w:rsid w:val="00ED5521"/>
    <w:rsid w:val="00EE2FB2"/>
    <w:rsid w:val="00EE39A8"/>
    <w:rsid w:val="00EE4691"/>
    <w:rsid w:val="00EF1835"/>
    <w:rsid w:val="00EF623C"/>
    <w:rsid w:val="00EF673F"/>
    <w:rsid w:val="00EF6F88"/>
    <w:rsid w:val="00F0682A"/>
    <w:rsid w:val="00F132E4"/>
    <w:rsid w:val="00F16369"/>
    <w:rsid w:val="00F167B3"/>
    <w:rsid w:val="00F1764F"/>
    <w:rsid w:val="00F1780B"/>
    <w:rsid w:val="00F2040E"/>
    <w:rsid w:val="00F23545"/>
    <w:rsid w:val="00F2526D"/>
    <w:rsid w:val="00F25934"/>
    <w:rsid w:val="00F266DE"/>
    <w:rsid w:val="00F30BBE"/>
    <w:rsid w:val="00F321B7"/>
    <w:rsid w:val="00F333A0"/>
    <w:rsid w:val="00F353BB"/>
    <w:rsid w:val="00F42773"/>
    <w:rsid w:val="00F45371"/>
    <w:rsid w:val="00F463AB"/>
    <w:rsid w:val="00F5018D"/>
    <w:rsid w:val="00F508A3"/>
    <w:rsid w:val="00F50F77"/>
    <w:rsid w:val="00F5245A"/>
    <w:rsid w:val="00F52A2A"/>
    <w:rsid w:val="00F547DE"/>
    <w:rsid w:val="00F5676D"/>
    <w:rsid w:val="00F6103A"/>
    <w:rsid w:val="00F74108"/>
    <w:rsid w:val="00F76337"/>
    <w:rsid w:val="00F7668B"/>
    <w:rsid w:val="00F805CB"/>
    <w:rsid w:val="00F846E6"/>
    <w:rsid w:val="00F87A37"/>
    <w:rsid w:val="00F92D8B"/>
    <w:rsid w:val="00F9495F"/>
    <w:rsid w:val="00F96C3B"/>
    <w:rsid w:val="00FA28CE"/>
    <w:rsid w:val="00FA41B9"/>
    <w:rsid w:val="00FA5D03"/>
    <w:rsid w:val="00FA78D8"/>
    <w:rsid w:val="00FB3F4B"/>
    <w:rsid w:val="00FB4F22"/>
    <w:rsid w:val="00FB6FF9"/>
    <w:rsid w:val="00FB70BE"/>
    <w:rsid w:val="00FC2938"/>
    <w:rsid w:val="00FC578D"/>
    <w:rsid w:val="00FD0575"/>
    <w:rsid w:val="00FD1103"/>
    <w:rsid w:val="00FD1618"/>
    <w:rsid w:val="00FD2C23"/>
    <w:rsid w:val="00FD5363"/>
    <w:rsid w:val="00FD538A"/>
    <w:rsid w:val="00FD6C1B"/>
    <w:rsid w:val="00FE2082"/>
    <w:rsid w:val="00FE799B"/>
    <w:rsid w:val="020F3AB2"/>
    <w:rsid w:val="02D0CC8E"/>
    <w:rsid w:val="094D3E81"/>
    <w:rsid w:val="0F0B8A1D"/>
    <w:rsid w:val="14CF73B3"/>
    <w:rsid w:val="173AF6BE"/>
    <w:rsid w:val="176AF159"/>
    <w:rsid w:val="179CF4F9"/>
    <w:rsid w:val="18662AE9"/>
    <w:rsid w:val="192B51B2"/>
    <w:rsid w:val="1D003A57"/>
    <w:rsid w:val="1E713390"/>
    <w:rsid w:val="1F568ED9"/>
    <w:rsid w:val="21477282"/>
    <w:rsid w:val="217F04B5"/>
    <w:rsid w:val="2614A900"/>
    <w:rsid w:val="274D6B67"/>
    <w:rsid w:val="2924219E"/>
    <w:rsid w:val="2CD4B49A"/>
    <w:rsid w:val="3580677D"/>
    <w:rsid w:val="36F390C2"/>
    <w:rsid w:val="39EC5C20"/>
    <w:rsid w:val="3CD60C05"/>
    <w:rsid w:val="4441B665"/>
    <w:rsid w:val="48C036A2"/>
    <w:rsid w:val="49E8EB56"/>
    <w:rsid w:val="4E16546C"/>
    <w:rsid w:val="50339809"/>
    <w:rsid w:val="5093AB42"/>
    <w:rsid w:val="53535BF5"/>
    <w:rsid w:val="55BC7BE8"/>
    <w:rsid w:val="57422A74"/>
    <w:rsid w:val="5AE31E79"/>
    <w:rsid w:val="5E18B538"/>
    <w:rsid w:val="5E5302D7"/>
    <w:rsid w:val="60D4566A"/>
    <w:rsid w:val="6185DA49"/>
    <w:rsid w:val="628587A4"/>
    <w:rsid w:val="634A64B2"/>
    <w:rsid w:val="6557B149"/>
    <w:rsid w:val="669F9738"/>
    <w:rsid w:val="68AA99F6"/>
    <w:rsid w:val="68F33AA5"/>
    <w:rsid w:val="692CD7E9"/>
    <w:rsid w:val="69D0E3A5"/>
    <w:rsid w:val="6C9885DD"/>
    <w:rsid w:val="6F05D2C4"/>
    <w:rsid w:val="765BD8AC"/>
    <w:rsid w:val="76B099B0"/>
    <w:rsid w:val="78DF398F"/>
    <w:rsid w:val="7F5E0B94"/>
    <w:rsid w:val="7F80F1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885DD"/>
  <w15:chartTrackingRefBased/>
  <w15:docId w15:val="{E2DA5A62-EAF7-4A56-9721-A130A469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31D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31D94"/>
  </w:style>
  <w:style w:type="character" w:customStyle="1" w:styleId="eop">
    <w:name w:val="eop"/>
    <w:basedOn w:val="DefaultParagraphFont"/>
    <w:rsid w:val="00D31D94"/>
  </w:style>
  <w:style w:type="character" w:styleId="CommentReference">
    <w:name w:val="annotation reference"/>
    <w:basedOn w:val="DefaultParagraphFont"/>
    <w:uiPriority w:val="99"/>
    <w:semiHidden/>
    <w:unhideWhenUsed/>
    <w:rsid w:val="004F4C3E"/>
    <w:rPr>
      <w:sz w:val="16"/>
      <w:szCs w:val="16"/>
    </w:rPr>
  </w:style>
  <w:style w:type="paragraph" w:styleId="CommentText">
    <w:name w:val="annotation text"/>
    <w:basedOn w:val="Normal"/>
    <w:link w:val="CommentTextChar"/>
    <w:uiPriority w:val="99"/>
    <w:unhideWhenUsed/>
    <w:rsid w:val="004F4C3E"/>
    <w:pPr>
      <w:spacing w:line="240" w:lineRule="auto"/>
    </w:pPr>
    <w:rPr>
      <w:sz w:val="20"/>
      <w:szCs w:val="20"/>
    </w:rPr>
  </w:style>
  <w:style w:type="character" w:customStyle="1" w:styleId="CommentTextChar">
    <w:name w:val="Comment Text Char"/>
    <w:basedOn w:val="DefaultParagraphFont"/>
    <w:link w:val="CommentText"/>
    <w:uiPriority w:val="99"/>
    <w:rsid w:val="004F4C3E"/>
    <w:rPr>
      <w:sz w:val="20"/>
      <w:szCs w:val="20"/>
    </w:rPr>
  </w:style>
  <w:style w:type="paragraph" w:styleId="CommentSubject">
    <w:name w:val="annotation subject"/>
    <w:basedOn w:val="CommentText"/>
    <w:next w:val="CommentText"/>
    <w:link w:val="CommentSubjectChar"/>
    <w:uiPriority w:val="99"/>
    <w:semiHidden/>
    <w:unhideWhenUsed/>
    <w:rsid w:val="004F4C3E"/>
    <w:rPr>
      <w:b/>
      <w:bCs/>
    </w:rPr>
  </w:style>
  <w:style w:type="character" w:customStyle="1" w:styleId="CommentSubjectChar">
    <w:name w:val="Comment Subject Char"/>
    <w:basedOn w:val="CommentTextChar"/>
    <w:link w:val="CommentSubject"/>
    <w:uiPriority w:val="99"/>
    <w:semiHidden/>
    <w:rsid w:val="004F4C3E"/>
    <w:rPr>
      <w:b/>
      <w:bCs/>
      <w:sz w:val="20"/>
      <w:szCs w:val="20"/>
    </w:rPr>
  </w:style>
  <w:style w:type="paragraph" w:styleId="BalloonText">
    <w:name w:val="Balloon Text"/>
    <w:basedOn w:val="Normal"/>
    <w:link w:val="BalloonTextChar"/>
    <w:uiPriority w:val="99"/>
    <w:semiHidden/>
    <w:unhideWhenUsed/>
    <w:rsid w:val="004F4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C3E"/>
    <w:rPr>
      <w:rFonts w:ascii="Segoe UI" w:hAnsi="Segoe UI" w:cs="Segoe UI"/>
      <w:sz w:val="18"/>
      <w:szCs w:val="18"/>
    </w:rPr>
  </w:style>
  <w:style w:type="paragraph" w:styleId="ListParagraph">
    <w:name w:val="List Paragraph"/>
    <w:basedOn w:val="Normal"/>
    <w:uiPriority w:val="34"/>
    <w:qFormat/>
    <w:rsid w:val="00525E3E"/>
    <w:pPr>
      <w:ind w:left="720"/>
      <w:contextualSpacing/>
    </w:pPr>
  </w:style>
  <w:style w:type="table" w:styleId="TableGrid">
    <w:name w:val="Table Grid"/>
    <w:basedOn w:val="TableNormal"/>
    <w:uiPriority w:val="39"/>
    <w:rsid w:val="00C9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0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077"/>
  </w:style>
  <w:style w:type="paragraph" w:styleId="Footer">
    <w:name w:val="footer"/>
    <w:basedOn w:val="Normal"/>
    <w:link w:val="FooterChar"/>
    <w:uiPriority w:val="99"/>
    <w:unhideWhenUsed/>
    <w:rsid w:val="00A30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077"/>
  </w:style>
  <w:style w:type="paragraph" w:styleId="Revision">
    <w:name w:val="Revision"/>
    <w:hidden/>
    <w:uiPriority w:val="99"/>
    <w:semiHidden/>
    <w:rsid w:val="00381ED3"/>
    <w:pPr>
      <w:spacing w:after="0" w:line="240" w:lineRule="auto"/>
    </w:pPr>
  </w:style>
  <w:style w:type="character" w:styleId="Mention">
    <w:name w:val="Mention"/>
    <w:basedOn w:val="DefaultParagraphFont"/>
    <w:uiPriority w:val="99"/>
    <w:unhideWhenUsed/>
    <w:rsid w:val="00561F51"/>
    <w:rPr>
      <w:color w:val="2B579A"/>
      <w:shd w:val="clear" w:color="auto" w:fill="E1DFDD"/>
    </w:rPr>
  </w:style>
  <w:style w:type="character" w:styleId="UnresolvedMention">
    <w:name w:val="Unresolved Mention"/>
    <w:basedOn w:val="DefaultParagraphFont"/>
    <w:uiPriority w:val="99"/>
    <w:unhideWhenUsed/>
    <w:rsid w:val="00DB626A"/>
    <w:rPr>
      <w:color w:val="605E5C"/>
      <w:shd w:val="clear" w:color="auto" w:fill="E1DFDD"/>
    </w:rPr>
  </w:style>
  <w:style w:type="paragraph" w:styleId="NormalWeb">
    <w:name w:val="Normal (Web)"/>
    <w:basedOn w:val="Normal"/>
    <w:uiPriority w:val="99"/>
    <w:semiHidden/>
    <w:unhideWhenUsed/>
    <w:rsid w:val="00180AA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538315">
      <w:bodyDiv w:val="1"/>
      <w:marLeft w:val="0"/>
      <w:marRight w:val="0"/>
      <w:marTop w:val="0"/>
      <w:marBottom w:val="0"/>
      <w:divBdr>
        <w:top w:val="none" w:sz="0" w:space="0" w:color="auto"/>
        <w:left w:val="none" w:sz="0" w:space="0" w:color="auto"/>
        <w:bottom w:val="none" w:sz="0" w:space="0" w:color="auto"/>
        <w:right w:val="none" w:sz="0" w:space="0" w:color="auto"/>
      </w:divBdr>
      <w:divsChild>
        <w:div w:id="121190587">
          <w:marLeft w:val="0"/>
          <w:marRight w:val="0"/>
          <w:marTop w:val="0"/>
          <w:marBottom w:val="0"/>
          <w:divBdr>
            <w:top w:val="none" w:sz="0" w:space="0" w:color="auto"/>
            <w:left w:val="none" w:sz="0" w:space="0" w:color="auto"/>
            <w:bottom w:val="none" w:sz="0" w:space="0" w:color="auto"/>
            <w:right w:val="none" w:sz="0" w:space="0" w:color="auto"/>
          </w:divBdr>
        </w:div>
        <w:div w:id="331106443">
          <w:marLeft w:val="0"/>
          <w:marRight w:val="0"/>
          <w:marTop w:val="0"/>
          <w:marBottom w:val="0"/>
          <w:divBdr>
            <w:top w:val="none" w:sz="0" w:space="0" w:color="auto"/>
            <w:left w:val="none" w:sz="0" w:space="0" w:color="auto"/>
            <w:bottom w:val="none" w:sz="0" w:space="0" w:color="auto"/>
            <w:right w:val="none" w:sz="0" w:space="0" w:color="auto"/>
          </w:divBdr>
        </w:div>
        <w:div w:id="645671637">
          <w:marLeft w:val="0"/>
          <w:marRight w:val="0"/>
          <w:marTop w:val="0"/>
          <w:marBottom w:val="0"/>
          <w:divBdr>
            <w:top w:val="none" w:sz="0" w:space="0" w:color="auto"/>
            <w:left w:val="none" w:sz="0" w:space="0" w:color="auto"/>
            <w:bottom w:val="none" w:sz="0" w:space="0" w:color="auto"/>
            <w:right w:val="none" w:sz="0" w:space="0" w:color="auto"/>
          </w:divBdr>
        </w:div>
        <w:div w:id="955991003">
          <w:marLeft w:val="0"/>
          <w:marRight w:val="0"/>
          <w:marTop w:val="0"/>
          <w:marBottom w:val="0"/>
          <w:divBdr>
            <w:top w:val="none" w:sz="0" w:space="0" w:color="auto"/>
            <w:left w:val="none" w:sz="0" w:space="0" w:color="auto"/>
            <w:bottom w:val="none" w:sz="0" w:space="0" w:color="auto"/>
            <w:right w:val="none" w:sz="0" w:space="0" w:color="auto"/>
          </w:divBdr>
        </w:div>
        <w:div w:id="1025641775">
          <w:marLeft w:val="0"/>
          <w:marRight w:val="0"/>
          <w:marTop w:val="0"/>
          <w:marBottom w:val="0"/>
          <w:divBdr>
            <w:top w:val="none" w:sz="0" w:space="0" w:color="auto"/>
            <w:left w:val="none" w:sz="0" w:space="0" w:color="auto"/>
            <w:bottom w:val="none" w:sz="0" w:space="0" w:color="auto"/>
            <w:right w:val="none" w:sz="0" w:space="0" w:color="auto"/>
          </w:divBdr>
          <w:divsChild>
            <w:div w:id="1450465274">
              <w:marLeft w:val="-75"/>
              <w:marRight w:val="0"/>
              <w:marTop w:val="30"/>
              <w:marBottom w:val="30"/>
              <w:divBdr>
                <w:top w:val="none" w:sz="0" w:space="0" w:color="auto"/>
                <w:left w:val="none" w:sz="0" w:space="0" w:color="auto"/>
                <w:bottom w:val="none" w:sz="0" w:space="0" w:color="auto"/>
                <w:right w:val="none" w:sz="0" w:space="0" w:color="auto"/>
              </w:divBdr>
              <w:divsChild>
                <w:div w:id="178591884">
                  <w:marLeft w:val="0"/>
                  <w:marRight w:val="0"/>
                  <w:marTop w:val="0"/>
                  <w:marBottom w:val="0"/>
                  <w:divBdr>
                    <w:top w:val="none" w:sz="0" w:space="0" w:color="auto"/>
                    <w:left w:val="none" w:sz="0" w:space="0" w:color="auto"/>
                    <w:bottom w:val="none" w:sz="0" w:space="0" w:color="auto"/>
                    <w:right w:val="none" w:sz="0" w:space="0" w:color="auto"/>
                  </w:divBdr>
                  <w:divsChild>
                    <w:div w:id="866916984">
                      <w:marLeft w:val="0"/>
                      <w:marRight w:val="0"/>
                      <w:marTop w:val="0"/>
                      <w:marBottom w:val="0"/>
                      <w:divBdr>
                        <w:top w:val="none" w:sz="0" w:space="0" w:color="auto"/>
                        <w:left w:val="none" w:sz="0" w:space="0" w:color="auto"/>
                        <w:bottom w:val="none" w:sz="0" w:space="0" w:color="auto"/>
                        <w:right w:val="none" w:sz="0" w:space="0" w:color="auto"/>
                      </w:divBdr>
                    </w:div>
                  </w:divsChild>
                </w:div>
                <w:div w:id="1878228065">
                  <w:marLeft w:val="0"/>
                  <w:marRight w:val="0"/>
                  <w:marTop w:val="0"/>
                  <w:marBottom w:val="0"/>
                  <w:divBdr>
                    <w:top w:val="none" w:sz="0" w:space="0" w:color="auto"/>
                    <w:left w:val="none" w:sz="0" w:space="0" w:color="auto"/>
                    <w:bottom w:val="none" w:sz="0" w:space="0" w:color="auto"/>
                    <w:right w:val="none" w:sz="0" w:space="0" w:color="auto"/>
                  </w:divBdr>
                  <w:divsChild>
                    <w:div w:id="1007943736">
                      <w:marLeft w:val="0"/>
                      <w:marRight w:val="0"/>
                      <w:marTop w:val="0"/>
                      <w:marBottom w:val="0"/>
                      <w:divBdr>
                        <w:top w:val="none" w:sz="0" w:space="0" w:color="auto"/>
                        <w:left w:val="none" w:sz="0" w:space="0" w:color="auto"/>
                        <w:bottom w:val="none" w:sz="0" w:space="0" w:color="auto"/>
                        <w:right w:val="none" w:sz="0" w:space="0" w:color="auto"/>
                      </w:divBdr>
                    </w:div>
                    <w:div w:id="1158155640">
                      <w:marLeft w:val="0"/>
                      <w:marRight w:val="0"/>
                      <w:marTop w:val="0"/>
                      <w:marBottom w:val="0"/>
                      <w:divBdr>
                        <w:top w:val="none" w:sz="0" w:space="0" w:color="auto"/>
                        <w:left w:val="none" w:sz="0" w:space="0" w:color="auto"/>
                        <w:bottom w:val="none" w:sz="0" w:space="0" w:color="auto"/>
                        <w:right w:val="none" w:sz="0" w:space="0" w:color="auto"/>
                      </w:divBdr>
                    </w:div>
                    <w:div w:id="1228490391">
                      <w:marLeft w:val="0"/>
                      <w:marRight w:val="0"/>
                      <w:marTop w:val="0"/>
                      <w:marBottom w:val="0"/>
                      <w:divBdr>
                        <w:top w:val="none" w:sz="0" w:space="0" w:color="auto"/>
                        <w:left w:val="none" w:sz="0" w:space="0" w:color="auto"/>
                        <w:bottom w:val="none" w:sz="0" w:space="0" w:color="auto"/>
                        <w:right w:val="none" w:sz="0" w:space="0" w:color="auto"/>
                      </w:divBdr>
                    </w:div>
                    <w:div w:id="1312324211">
                      <w:marLeft w:val="0"/>
                      <w:marRight w:val="0"/>
                      <w:marTop w:val="0"/>
                      <w:marBottom w:val="0"/>
                      <w:divBdr>
                        <w:top w:val="none" w:sz="0" w:space="0" w:color="auto"/>
                        <w:left w:val="none" w:sz="0" w:space="0" w:color="auto"/>
                        <w:bottom w:val="none" w:sz="0" w:space="0" w:color="auto"/>
                        <w:right w:val="none" w:sz="0" w:space="0" w:color="auto"/>
                      </w:divBdr>
                    </w:div>
                    <w:div w:id="1654985618">
                      <w:marLeft w:val="0"/>
                      <w:marRight w:val="0"/>
                      <w:marTop w:val="0"/>
                      <w:marBottom w:val="0"/>
                      <w:divBdr>
                        <w:top w:val="none" w:sz="0" w:space="0" w:color="auto"/>
                        <w:left w:val="none" w:sz="0" w:space="0" w:color="auto"/>
                        <w:bottom w:val="none" w:sz="0" w:space="0" w:color="auto"/>
                        <w:right w:val="none" w:sz="0" w:space="0" w:color="auto"/>
                      </w:divBdr>
                    </w:div>
                    <w:div w:id="1745227293">
                      <w:marLeft w:val="0"/>
                      <w:marRight w:val="0"/>
                      <w:marTop w:val="0"/>
                      <w:marBottom w:val="0"/>
                      <w:divBdr>
                        <w:top w:val="none" w:sz="0" w:space="0" w:color="auto"/>
                        <w:left w:val="none" w:sz="0" w:space="0" w:color="auto"/>
                        <w:bottom w:val="none" w:sz="0" w:space="0" w:color="auto"/>
                        <w:right w:val="none" w:sz="0" w:space="0" w:color="auto"/>
                      </w:divBdr>
                    </w:div>
                    <w:div w:id="1765420730">
                      <w:marLeft w:val="0"/>
                      <w:marRight w:val="0"/>
                      <w:marTop w:val="0"/>
                      <w:marBottom w:val="0"/>
                      <w:divBdr>
                        <w:top w:val="none" w:sz="0" w:space="0" w:color="auto"/>
                        <w:left w:val="none" w:sz="0" w:space="0" w:color="auto"/>
                        <w:bottom w:val="none" w:sz="0" w:space="0" w:color="auto"/>
                        <w:right w:val="none" w:sz="0" w:space="0" w:color="auto"/>
                      </w:divBdr>
                    </w:div>
                    <w:div w:id="18624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71943">
          <w:marLeft w:val="0"/>
          <w:marRight w:val="0"/>
          <w:marTop w:val="0"/>
          <w:marBottom w:val="0"/>
          <w:divBdr>
            <w:top w:val="none" w:sz="0" w:space="0" w:color="auto"/>
            <w:left w:val="none" w:sz="0" w:space="0" w:color="auto"/>
            <w:bottom w:val="none" w:sz="0" w:space="0" w:color="auto"/>
            <w:right w:val="none" w:sz="0" w:space="0" w:color="auto"/>
          </w:divBdr>
          <w:divsChild>
            <w:div w:id="1628975576">
              <w:marLeft w:val="-75"/>
              <w:marRight w:val="0"/>
              <w:marTop w:val="30"/>
              <w:marBottom w:val="30"/>
              <w:divBdr>
                <w:top w:val="none" w:sz="0" w:space="0" w:color="auto"/>
                <w:left w:val="none" w:sz="0" w:space="0" w:color="auto"/>
                <w:bottom w:val="none" w:sz="0" w:space="0" w:color="auto"/>
                <w:right w:val="none" w:sz="0" w:space="0" w:color="auto"/>
              </w:divBdr>
              <w:divsChild>
                <w:div w:id="210725729">
                  <w:marLeft w:val="0"/>
                  <w:marRight w:val="0"/>
                  <w:marTop w:val="0"/>
                  <w:marBottom w:val="0"/>
                  <w:divBdr>
                    <w:top w:val="none" w:sz="0" w:space="0" w:color="auto"/>
                    <w:left w:val="none" w:sz="0" w:space="0" w:color="auto"/>
                    <w:bottom w:val="none" w:sz="0" w:space="0" w:color="auto"/>
                    <w:right w:val="none" w:sz="0" w:space="0" w:color="auto"/>
                  </w:divBdr>
                  <w:divsChild>
                    <w:div w:id="171914087">
                      <w:marLeft w:val="0"/>
                      <w:marRight w:val="0"/>
                      <w:marTop w:val="0"/>
                      <w:marBottom w:val="0"/>
                      <w:divBdr>
                        <w:top w:val="none" w:sz="0" w:space="0" w:color="auto"/>
                        <w:left w:val="none" w:sz="0" w:space="0" w:color="auto"/>
                        <w:bottom w:val="none" w:sz="0" w:space="0" w:color="auto"/>
                        <w:right w:val="none" w:sz="0" w:space="0" w:color="auto"/>
                      </w:divBdr>
                    </w:div>
                  </w:divsChild>
                </w:div>
                <w:div w:id="1138034384">
                  <w:marLeft w:val="0"/>
                  <w:marRight w:val="0"/>
                  <w:marTop w:val="0"/>
                  <w:marBottom w:val="0"/>
                  <w:divBdr>
                    <w:top w:val="none" w:sz="0" w:space="0" w:color="auto"/>
                    <w:left w:val="none" w:sz="0" w:space="0" w:color="auto"/>
                    <w:bottom w:val="none" w:sz="0" w:space="0" w:color="auto"/>
                    <w:right w:val="none" w:sz="0" w:space="0" w:color="auto"/>
                  </w:divBdr>
                  <w:divsChild>
                    <w:div w:id="657998097">
                      <w:marLeft w:val="0"/>
                      <w:marRight w:val="0"/>
                      <w:marTop w:val="0"/>
                      <w:marBottom w:val="0"/>
                      <w:divBdr>
                        <w:top w:val="none" w:sz="0" w:space="0" w:color="auto"/>
                        <w:left w:val="none" w:sz="0" w:space="0" w:color="auto"/>
                        <w:bottom w:val="none" w:sz="0" w:space="0" w:color="auto"/>
                        <w:right w:val="none" w:sz="0" w:space="0" w:color="auto"/>
                      </w:divBdr>
                    </w:div>
                    <w:div w:id="1905606134">
                      <w:marLeft w:val="0"/>
                      <w:marRight w:val="0"/>
                      <w:marTop w:val="0"/>
                      <w:marBottom w:val="0"/>
                      <w:divBdr>
                        <w:top w:val="none" w:sz="0" w:space="0" w:color="auto"/>
                        <w:left w:val="none" w:sz="0" w:space="0" w:color="auto"/>
                        <w:bottom w:val="none" w:sz="0" w:space="0" w:color="auto"/>
                        <w:right w:val="none" w:sz="0" w:space="0" w:color="auto"/>
                      </w:divBdr>
                    </w:div>
                  </w:divsChild>
                </w:div>
                <w:div w:id="1727294115">
                  <w:marLeft w:val="0"/>
                  <w:marRight w:val="0"/>
                  <w:marTop w:val="0"/>
                  <w:marBottom w:val="0"/>
                  <w:divBdr>
                    <w:top w:val="none" w:sz="0" w:space="0" w:color="auto"/>
                    <w:left w:val="none" w:sz="0" w:space="0" w:color="auto"/>
                    <w:bottom w:val="none" w:sz="0" w:space="0" w:color="auto"/>
                    <w:right w:val="none" w:sz="0" w:space="0" w:color="auto"/>
                  </w:divBdr>
                  <w:divsChild>
                    <w:div w:id="511534430">
                      <w:marLeft w:val="0"/>
                      <w:marRight w:val="0"/>
                      <w:marTop w:val="0"/>
                      <w:marBottom w:val="0"/>
                      <w:divBdr>
                        <w:top w:val="none" w:sz="0" w:space="0" w:color="auto"/>
                        <w:left w:val="none" w:sz="0" w:space="0" w:color="auto"/>
                        <w:bottom w:val="none" w:sz="0" w:space="0" w:color="auto"/>
                        <w:right w:val="none" w:sz="0" w:space="0" w:color="auto"/>
                      </w:divBdr>
                    </w:div>
                  </w:divsChild>
                </w:div>
                <w:div w:id="1764566575">
                  <w:marLeft w:val="0"/>
                  <w:marRight w:val="0"/>
                  <w:marTop w:val="0"/>
                  <w:marBottom w:val="0"/>
                  <w:divBdr>
                    <w:top w:val="none" w:sz="0" w:space="0" w:color="auto"/>
                    <w:left w:val="none" w:sz="0" w:space="0" w:color="auto"/>
                    <w:bottom w:val="none" w:sz="0" w:space="0" w:color="auto"/>
                    <w:right w:val="none" w:sz="0" w:space="0" w:color="auto"/>
                  </w:divBdr>
                  <w:divsChild>
                    <w:div w:id="3942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50302">
          <w:marLeft w:val="0"/>
          <w:marRight w:val="0"/>
          <w:marTop w:val="0"/>
          <w:marBottom w:val="0"/>
          <w:divBdr>
            <w:top w:val="none" w:sz="0" w:space="0" w:color="auto"/>
            <w:left w:val="none" w:sz="0" w:space="0" w:color="auto"/>
            <w:bottom w:val="none" w:sz="0" w:space="0" w:color="auto"/>
            <w:right w:val="none" w:sz="0" w:space="0" w:color="auto"/>
          </w:divBdr>
          <w:divsChild>
            <w:div w:id="1492405539">
              <w:marLeft w:val="-75"/>
              <w:marRight w:val="0"/>
              <w:marTop w:val="30"/>
              <w:marBottom w:val="30"/>
              <w:divBdr>
                <w:top w:val="none" w:sz="0" w:space="0" w:color="auto"/>
                <w:left w:val="none" w:sz="0" w:space="0" w:color="auto"/>
                <w:bottom w:val="none" w:sz="0" w:space="0" w:color="auto"/>
                <w:right w:val="none" w:sz="0" w:space="0" w:color="auto"/>
              </w:divBdr>
              <w:divsChild>
                <w:div w:id="74056843">
                  <w:marLeft w:val="0"/>
                  <w:marRight w:val="0"/>
                  <w:marTop w:val="0"/>
                  <w:marBottom w:val="0"/>
                  <w:divBdr>
                    <w:top w:val="none" w:sz="0" w:space="0" w:color="auto"/>
                    <w:left w:val="none" w:sz="0" w:space="0" w:color="auto"/>
                    <w:bottom w:val="none" w:sz="0" w:space="0" w:color="auto"/>
                    <w:right w:val="none" w:sz="0" w:space="0" w:color="auto"/>
                  </w:divBdr>
                  <w:divsChild>
                    <w:div w:id="1467117873">
                      <w:marLeft w:val="0"/>
                      <w:marRight w:val="0"/>
                      <w:marTop w:val="0"/>
                      <w:marBottom w:val="0"/>
                      <w:divBdr>
                        <w:top w:val="none" w:sz="0" w:space="0" w:color="auto"/>
                        <w:left w:val="none" w:sz="0" w:space="0" w:color="auto"/>
                        <w:bottom w:val="none" w:sz="0" w:space="0" w:color="auto"/>
                        <w:right w:val="none" w:sz="0" w:space="0" w:color="auto"/>
                      </w:divBdr>
                    </w:div>
                  </w:divsChild>
                </w:div>
                <w:div w:id="128595791">
                  <w:marLeft w:val="0"/>
                  <w:marRight w:val="0"/>
                  <w:marTop w:val="0"/>
                  <w:marBottom w:val="0"/>
                  <w:divBdr>
                    <w:top w:val="none" w:sz="0" w:space="0" w:color="auto"/>
                    <w:left w:val="none" w:sz="0" w:space="0" w:color="auto"/>
                    <w:bottom w:val="none" w:sz="0" w:space="0" w:color="auto"/>
                    <w:right w:val="none" w:sz="0" w:space="0" w:color="auto"/>
                  </w:divBdr>
                  <w:divsChild>
                    <w:div w:id="1559851967">
                      <w:marLeft w:val="0"/>
                      <w:marRight w:val="0"/>
                      <w:marTop w:val="0"/>
                      <w:marBottom w:val="0"/>
                      <w:divBdr>
                        <w:top w:val="none" w:sz="0" w:space="0" w:color="auto"/>
                        <w:left w:val="none" w:sz="0" w:space="0" w:color="auto"/>
                        <w:bottom w:val="none" w:sz="0" w:space="0" w:color="auto"/>
                        <w:right w:val="none" w:sz="0" w:space="0" w:color="auto"/>
                      </w:divBdr>
                    </w:div>
                  </w:divsChild>
                </w:div>
                <w:div w:id="189997104">
                  <w:marLeft w:val="0"/>
                  <w:marRight w:val="0"/>
                  <w:marTop w:val="0"/>
                  <w:marBottom w:val="0"/>
                  <w:divBdr>
                    <w:top w:val="none" w:sz="0" w:space="0" w:color="auto"/>
                    <w:left w:val="none" w:sz="0" w:space="0" w:color="auto"/>
                    <w:bottom w:val="none" w:sz="0" w:space="0" w:color="auto"/>
                    <w:right w:val="none" w:sz="0" w:space="0" w:color="auto"/>
                  </w:divBdr>
                  <w:divsChild>
                    <w:div w:id="1871724125">
                      <w:marLeft w:val="0"/>
                      <w:marRight w:val="0"/>
                      <w:marTop w:val="0"/>
                      <w:marBottom w:val="0"/>
                      <w:divBdr>
                        <w:top w:val="none" w:sz="0" w:space="0" w:color="auto"/>
                        <w:left w:val="none" w:sz="0" w:space="0" w:color="auto"/>
                        <w:bottom w:val="none" w:sz="0" w:space="0" w:color="auto"/>
                        <w:right w:val="none" w:sz="0" w:space="0" w:color="auto"/>
                      </w:divBdr>
                    </w:div>
                  </w:divsChild>
                </w:div>
                <w:div w:id="798651450">
                  <w:marLeft w:val="0"/>
                  <w:marRight w:val="0"/>
                  <w:marTop w:val="0"/>
                  <w:marBottom w:val="0"/>
                  <w:divBdr>
                    <w:top w:val="none" w:sz="0" w:space="0" w:color="auto"/>
                    <w:left w:val="none" w:sz="0" w:space="0" w:color="auto"/>
                    <w:bottom w:val="none" w:sz="0" w:space="0" w:color="auto"/>
                    <w:right w:val="none" w:sz="0" w:space="0" w:color="auto"/>
                  </w:divBdr>
                  <w:divsChild>
                    <w:div w:id="1014454880">
                      <w:marLeft w:val="0"/>
                      <w:marRight w:val="0"/>
                      <w:marTop w:val="0"/>
                      <w:marBottom w:val="0"/>
                      <w:divBdr>
                        <w:top w:val="none" w:sz="0" w:space="0" w:color="auto"/>
                        <w:left w:val="none" w:sz="0" w:space="0" w:color="auto"/>
                        <w:bottom w:val="none" w:sz="0" w:space="0" w:color="auto"/>
                        <w:right w:val="none" w:sz="0" w:space="0" w:color="auto"/>
                      </w:divBdr>
                    </w:div>
                  </w:divsChild>
                </w:div>
                <w:div w:id="985009741">
                  <w:marLeft w:val="0"/>
                  <w:marRight w:val="0"/>
                  <w:marTop w:val="0"/>
                  <w:marBottom w:val="0"/>
                  <w:divBdr>
                    <w:top w:val="none" w:sz="0" w:space="0" w:color="auto"/>
                    <w:left w:val="none" w:sz="0" w:space="0" w:color="auto"/>
                    <w:bottom w:val="none" w:sz="0" w:space="0" w:color="auto"/>
                    <w:right w:val="none" w:sz="0" w:space="0" w:color="auto"/>
                  </w:divBdr>
                  <w:divsChild>
                    <w:div w:id="1136725101">
                      <w:marLeft w:val="0"/>
                      <w:marRight w:val="0"/>
                      <w:marTop w:val="0"/>
                      <w:marBottom w:val="0"/>
                      <w:divBdr>
                        <w:top w:val="none" w:sz="0" w:space="0" w:color="auto"/>
                        <w:left w:val="none" w:sz="0" w:space="0" w:color="auto"/>
                        <w:bottom w:val="none" w:sz="0" w:space="0" w:color="auto"/>
                        <w:right w:val="none" w:sz="0" w:space="0" w:color="auto"/>
                      </w:divBdr>
                    </w:div>
                  </w:divsChild>
                </w:div>
                <w:div w:id="1136726210">
                  <w:marLeft w:val="0"/>
                  <w:marRight w:val="0"/>
                  <w:marTop w:val="0"/>
                  <w:marBottom w:val="0"/>
                  <w:divBdr>
                    <w:top w:val="none" w:sz="0" w:space="0" w:color="auto"/>
                    <w:left w:val="none" w:sz="0" w:space="0" w:color="auto"/>
                    <w:bottom w:val="none" w:sz="0" w:space="0" w:color="auto"/>
                    <w:right w:val="none" w:sz="0" w:space="0" w:color="auto"/>
                  </w:divBdr>
                  <w:divsChild>
                    <w:div w:id="1577402010">
                      <w:marLeft w:val="0"/>
                      <w:marRight w:val="0"/>
                      <w:marTop w:val="0"/>
                      <w:marBottom w:val="0"/>
                      <w:divBdr>
                        <w:top w:val="none" w:sz="0" w:space="0" w:color="auto"/>
                        <w:left w:val="none" w:sz="0" w:space="0" w:color="auto"/>
                        <w:bottom w:val="none" w:sz="0" w:space="0" w:color="auto"/>
                        <w:right w:val="none" w:sz="0" w:space="0" w:color="auto"/>
                      </w:divBdr>
                    </w:div>
                  </w:divsChild>
                </w:div>
                <w:div w:id="1819570019">
                  <w:marLeft w:val="0"/>
                  <w:marRight w:val="0"/>
                  <w:marTop w:val="0"/>
                  <w:marBottom w:val="0"/>
                  <w:divBdr>
                    <w:top w:val="none" w:sz="0" w:space="0" w:color="auto"/>
                    <w:left w:val="none" w:sz="0" w:space="0" w:color="auto"/>
                    <w:bottom w:val="none" w:sz="0" w:space="0" w:color="auto"/>
                    <w:right w:val="none" w:sz="0" w:space="0" w:color="auto"/>
                  </w:divBdr>
                  <w:divsChild>
                    <w:div w:id="256644190">
                      <w:marLeft w:val="0"/>
                      <w:marRight w:val="0"/>
                      <w:marTop w:val="0"/>
                      <w:marBottom w:val="0"/>
                      <w:divBdr>
                        <w:top w:val="none" w:sz="0" w:space="0" w:color="auto"/>
                        <w:left w:val="none" w:sz="0" w:space="0" w:color="auto"/>
                        <w:bottom w:val="none" w:sz="0" w:space="0" w:color="auto"/>
                        <w:right w:val="none" w:sz="0" w:space="0" w:color="auto"/>
                      </w:divBdr>
                    </w:div>
                    <w:div w:id="1669746854">
                      <w:marLeft w:val="0"/>
                      <w:marRight w:val="0"/>
                      <w:marTop w:val="0"/>
                      <w:marBottom w:val="0"/>
                      <w:divBdr>
                        <w:top w:val="none" w:sz="0" w:space="0" w:color="auto"/>
                        <w:left w:val="none" w:sz="0" w:space="0" w:color="auto"/>
                        <w:bottom w:val="none" w:sz="0" w:space="0" w:color="auto"/>
                        <w:right w:val="none" w:sz="0" w:space="0" w:color="auto"/>
                      </w:divBdr>
                    </w:div>
                  </w:divsChild>
                </w:div>
                <w:div w:id="1820800186">
                  <w:marLeft w:val="0"/>
                  <w:marRight w:val="0"/>
                  <w:marTop w:val="0"/>
                  <w:marBottom w:val="0"/>
                  <w:divBdr>
                    <w:top w:val="none" w:sz="0" w:space="0" w:color="auto"/>
                    <w:left w:val="none" w:sz="0" w:space="0" w:color="auto"/>
                    <w:bottom w:val="none" w:sz="0" w:space="0" w:color="auto"/>
                    <w:right w:val="none" w:sz="0" w:space="0" w:color="auto"/>
                  </w:divBdr>
                  <w:divsChild>
                    <w:div w:id="8879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73980">
          <w:marLeft w:val="0"/>
          <w:marRight w:val="0"/>
          <w:marTop w:val="0"/>
          <w:marBottom w:val="0"/>
          <w:divBdr>
            <w:top w:val="none" w:sz="0" w:space="0" w:color="auto"/>
            <w:left w:val="none" w:sz="0" w:space="0" w:color="auto"/>
            <w:bottom w:val="none" w:sz="0" w:space="0" w:color="auto"/>
            <w:right w:val="none" w:sz="0" w:space="0" w:color="auto"/>
          </w:divBdr>
          <w:divsChild>
            <w:div w:id="1576627897">
              <w:marLeft w:val="-75"/>
              <w:marRight w:val="0"/>
              <w:marTop w:val="30"/>
              <w:marBottom w:val="30"/>
              <w:divBdr>
                <w:top w:val="none" w:sz="0" w:space="0" w:color="auto"/>
                <w:left w:val="none" w:sz="0" w:space="0" w:color="auto"/>
                <w:bottom w:val="none" w:sz="0" w:space="0" w:color="auto"/>
                <w:right w:val="none" w:sz="0" w:space="0" w:color="auto"/>
              </w:divBdr>
              <w:divsChild>
                <w:div w:id="759528872">
                  <w:marLeft w:val="0"/>
                  <w:marRight w:val="0"/>
                  <w:marTop w:val="0"/>
                  <w:marBottom w:val="0"/>
                  <w:divBdr>
                    <w:top w:val="none" w:sz="0" w:space="0" w:color="auto"/>
                    <w:left w:val="none" w:sz="0" w:space="0" w:color="auto"/>
                    <w:bottom w:val="none" w:sz="0" w:space="0" w:color="auto"/>
                    <w:right w:val="none" w:sz="0" w:space="0" w:color="auto"/>
                  </w:divBdr>
                  <w:divsChild>
                    <w:div w:id="2009020925">
                      <w:marLeft w:val="0"/>
                      <w:marRight w:val="0"/>
                      <w:marTop w:val="0"/>
                      <w:marBottom w:val="0"/>
                      <w:divBdr>
                        <w:top w:val="none" w:sz="0" w:space="0" w:color="auto"/>
                        <w:left w:val="none" w:sz="0" w:space="0" w:color="auto"/>
                        <w:bottom w:val="none" w:sz="0" w:space="0" w:color="auto"/>
                        <w:right w:val="none" w:sz="0" w:space="0" w:color="auto"/>
                      </w:divBdr>
                    </w:div>
                  </w:divsChild>
                </w:div>
                <w:div w:id="1308166278">
                  <w:marLeft w:val="0"/>
                  <w:marRight w:val="0"/>
                  <w:marTop w:val="0"/>
                  <w:marBottom w:val="0"/>
                  <w:divBdr>
                    <w:top w:val="none" w:sz="0" w:space="0" w:color="auto"/>
                    <w:left w:val="none" w:sz="0" w:space="0" w:color="auto"/>
                    <w:bottom w:val="none" w:sz="0" w:space="0" w:color="auto"/>
                    <w:right w:val="none" w:sz="0" w:space="0" w:color="auto"/>
                  </w:divBdr>
                  <w:divsChild>
                    <w:div w:id="116065145">
                      <w:marLeft w:val="0"/>
                      <w:marRight w:val="0"/>
                      <w:marTop w:val="0"/>
                      <w:marBottom w:val="0"/>
                      <w:divBdr>
                        <w:top w:val="none" w:sz="0" w:space="0" w:color="auto"/>
                        <w:left w:val="none" w:sz="0" w:space="0" w:color="auto"/>
                        <w:bottom w:val="none" w:sz="0" w:space="0" w:color="auto"/>
                        <w:right w:val="none" w:sz="0" w:space="0" w:color="auto"/>
                      </w:divBdr>
                    </w:div>
                    <w:div w:id="174459670">
                      <w:marLeft w:val="0"/>
                      <w:marRight w:val="0"/>
                      <w:marTop w:val="0"/>
                      <w:marBottom w:val="0"/>
                      <w:divBdr>
                        <w:top w:val="none" w:sz="0" w:space="0" w:color="auto"/>
                        <w:left w:val="none" w:sz="0" w:space="0" w:color="auto"/>
                        <w:bottom w:val="none" w:sz="0" w:space="0" w:color="auto"/>
                        <w:right w:val="none" w:sz="0" w:space="0" w:color="auto"/>
                      </w:divBdr>
                    </w:div>
                    <w:div w:id="269169370">
                      <w:marLeft w:val="0"/>
                      <w:marRight w:val="0"/>
                      <w:marTop w:val="0"/>
                      <w:marBottom w:val="0"/>
                      <w:divBdr>
                        <w:top w:val="none" w:sz="0" w:space="0" w:color="auto"/>
                        <w:left w:val="none" w:sz="0" w:space="0" w:color="auto"/>
                        <w:bottom w:val="none" w:sz="0" w:space="0" w:color="auto"/>
                        <w:right w:val="none" w:sz="0" w:space="0" w:color="auto"/>
                      </w:divBdr>
                    </w:div>
                    <w:div w:id="662779448">
                      <w:marLeft w:val="0"/>
                      <w:marRight w:val="0"/>
                      <w:marTop w:val="0"/>
                      <w:marBottom w:val="0"/>
                      <w:divBdr>
                        <w:top w:val="none" w:sz="0" w:space="0" w:color="auto"/>
                        <w:left w:val="none" w:sz="0" w:space="0" w:color="auto"/>
                        <w:bottom w:val="none" w:sz="0" w:space="0" w:color="auto"/>
                        <w:right w:val="none" w:sz="0" w:space="0" w:color="auto"/>
                      </w:divBdr>
                    </w:div>
                    <w:div w:id="803889853">
                      <w:marLeft w:val="0"/>
                      <w:marRight w:val="0"/>
                      <w:marTop w:val="0"/>
                      <w:marBottom w:val="0"/>
                      <w:divBdr>
                        <w:top w:val="none" w:sz="0" w:space="0" w:color="auto"/>
                        <w:left w:val="none" w:sz="0" w:space="0" w:color="auto"/>
                        <w:bottom w:val="none" w:sz="0" w:space="0" w:color="auto"/>
                        <w:right w:val="none" w:sz="0" w:space="0" w:color="auto"/>
                      </w:divBdr>
                    </w:div>
                    <w:div w:id="1246301669">
                      <w:marLeft w:val="0"/>
                      <w:marRight w:val="0"/>
                      <w:marTop w:val="0"/>
                      <w:marBottom w:val="0"/>
                      <w:divBdr>
                        <w:top w:val="none" w:sz="0" w:space="0" w:color="auto"/>
                        <w:left w:val="none" w:sz="0" w:space="0" w:color="auto"/>
                        <w:bottom w:val="none" w:sz="0" w:space="0" w:color="auto"/>
                        <w:right w:val="none" w:sz="0" w:space="0" w:color="auto"/>
                      </w:divBdr>
                    </w:div>
                    <w:div w:id="1626232043">
                      <w:marLeft w:val="0"/>
                      <w:marRight w:val="0"/>
                      <w:marTop w:val="0"/>
                      <w:marBottom w:val="0"/>
                      <w:divBdr>
                        <w:top w:val="none" w:sz="0" w:space="0" w:color="auto"/>
                        <w:left w:val="none" w:sz="0" w:space="0" w:color="auto"/>
                        <w:bottom w:val="none" w:sz="0" w:space="0" w:color="auto"/>
                        <w:right w:val="none" w:sz="0" w:space="0" w:color="auto"/>
                      </w:divBdr>
                    </w:div>
                    <w:div w:id="1668358523">
                      <w:marLeft w:val="0"/>
                      <w:marRight w:val="0"/>
                      <w:marTop w:val="0"/>
                      <w:marBottom w:val="0"/>
                      <w:divBdr>
                        <w:top w:val="none" w:sz="0" w:space="0" w:color="auto"/>
                        <w:left w:val="none" w:sz="0" w:space="0" w:color="auto"/>
                        <w:bottom w:val="none" w:sz="0" w:space="0" w:color="auto"/>
                        <w:right w:val="none" w:sz="0" w:space="0" w:color="auto"/>
                      </w:divBdr>
                    </w:div>
                    <w:div w:id="201838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90875">
          <w:marLeft w:val="0"/>
          <w:marRight w:val="0"/>
          <w:marTop w:val="0"/>
          <w:marBottom w:val="0"/>
          <w:divBdr>
            <w:top w:val="none" w:sz="0" w:space="0" w:color="auto"/>
            <w:left w:val="none" w:sz="0" w:space="0" w:color="auto"/>
            <w:bottom w:val="none" w:sz="0" w:space="0" w:color="auto"/>
            <w:right w:val="none" w:sz="0" w:space="0" w:color="auto"/>
          </w:divBdr>
        </w:div>
        <w:div w:id="1579559322">
          <w:marLeft w:val="0"/>
          <w:marRight w:val="0"/>
          <w:marTop w:val="0"/>
          <w:marBottom w:val="0"/>
          <w:divBdr>
            <w:top w:val="none" w:sz="0" w:space="0" w:color="auto"/>
            <w:left w:val="none" w:sz="0" w:space="0" w:color="auto"/>
            <w:bottom w:val="none" w:sz="0" w:space="0" w:color="auto"/>
            <w:right w:val="none" w:sz="0" w:space="0" w:color="auto"/>
          </w:divBdr>
        </w:div>
      </w:divsChild>
    </w:div>
    <w:div w:id="1455246047">
      <w:bodyDiv w:val="1"/>
      <w:marLeft w:val="0"/>
      <w:marRight w:val="0"/>
      <w:marTop w:val="0"/>
      <w:marBottom w:val="0"/>
      <w:divBdr>
        <w:top w:val="none" w:sz="0" w:space="0" w:color="auto"/>
        <w:left w:val="none" w:sz="0" w:space="0" w:color="auto"/>
        <w:bottom w:val="none" w:sz="0" w:space="0" w:color="auto"/>
        <w:right w:val="none" w:sz="0" w:space="0" w:color="auto"/>
      </w:divBdr>
      <w:divsChild>
        <w:div w:id="155456537">
          <w:marLeft w:val="0"/>
          <w:marRight w:val="0"/>
          <w:marTop w:val="0"/>
          <w:marBottom w:val="0"/>
          <w:divBdr>
            <w:top w:val="none" w:sz="0" w:space="0" w:color="auto"/>
            <w:left w:val="none" w:sz="0" w:space="0" w:color="auto"/>
            <w:bottom w:val="none" w:sz="0" w:space="0" w:color="auto"/>
            <w:right w:val="none" w:sz="0" w:space="0" w:color="auto"/>
          </w:divBdr>
        </w:div>
        <w:div w:id="176576927">
          <w:marLeft w:val="0"/>
          <w:marRight w:val="0"/>
          <w:marTop w:val="0"/>
          <w:marBottom w:val="0"/>
          <w:divBdr>
            <w:top w:val="none" w:sz="0" w:space="0" w:color="auto"/>
            <w:left w:val="none" w:sz="0" w:space="0" w:color="auto"/>
            <w:bottom w:val="none" w:sz="0" w:space="0" w:color="auto"/>
            <w:right w:val="none" w:sz="0" w:space="0" w:color="auto"/>
          </w:divBdr>
          <w:divsChild>
            <w:div w:id="1405755601">
              <w:marLeft w:val="-75"/>
              <w:marRight w:val="0"/>
              <w:marTop w:val="30"/>
              <w:marBottom w:val="30"/>
              <w:divBdr>
                <w:top w:val="none" w:sz="0" w:space="0" w:color="auto"/>
                <w:left w:val="none" w:sz="0" w:space="0" w:color="auto"/>
                <w:bottom w:val="none" w:sz="0" w:space="0" w:color="auto"/>
                <w:right w:val="none" w:sz="0" w:space="0" w:color="auto"/>
              </w:divBdr>
              <w:divsChild>
                <w:div w:id="759571585">
                  <w:marLeft w:val="0"/>
                  <w:marRight w:val="0"/>
                  <w:marTop w:val="0"/>
                  <w:marBottom w:val="0"/>
                  <w:divBdr>
                    <w:top w:val="none" w:sz="0" w:space="0" w:color="auto"/>
                    <w:left w:val="none" w:sz="0" w:space="0" w:color="auto"/>
                    <w:bottom w:val="none" w:sz="0" w:space="0" w:color="auto"/>
                    <w:right w:val="none" w:sz="0" w:space="0" w:color="auto"/>
                  </w:divBdr>
                  <w:divsChild>
                    <w:div w:id="2081054624">
                      <w:marLeft w:val="0"/>
                      <w:marRight w:val="0"/>
                      <w:marTop w:val="0"/>
                      <w:marBottom w:val="0"/>
                      <w:divBdr>
                        <w:top w:val="none" w:sz="0" w:space="0" w:color="auto"/>
                        <w:left w:val="none" w:sz="0" w:space="0" w:color="auto"/>
                        <w:bottom w:val="none" w:sz="0" w:space="0" w:color="auto"/>
                        <w:right w:val="none" w:sz="0" w:space="0" w:color="auto"/>
                      </w:divBdr>
                    </w:div>
                  </w:divsChild>
                </w:div>
                <w:div w:id="1011562664">
                  <w:marLeft w:val="0"/>
                  <w:marRight w:val="0"/>
                  <w:marTop w:val="0"/>
                  <w:marBottom w:val="0"/>
                  <w:divBdr>
                    <w:top w:val="none" w:sz="0" w:space="0" w:color="auto"/>
                    <w:left w:val="none" w:sz="0" w:space="0" w:color="auto"/>
                    <w:bottom w:val="none" w:sz="0" w:space="0" w:color="auto"/>
                    <w:right w:val="none" w:sz="0" w:space="0" w:color="auto"/>
                  </w:divBdr>
                  <w:divsChild>
                    <w:div w:id="205028974">
                      <w:marLeft w:val="0"/>
                      <w:marRight w:val="0"/>
                      <w:marTop w:val="0"/>
                      <w:marBottom w:val="0"/>
                      <w:divBdr>
                        <w:top w:val="none" w:sz="0" w:space="0" w:color="auto"/>
                        <w:left w:val="none" w:sz="0" w:space="0" w:color="auto"/>
                        <w:bottom w:val="none" w:sz="0" w:space="0" w:color="auto"/>
                        <w:right w:val="none" w:sz="0" w:space="0" w:color="auto"/>
                      </w:divBdr>
                    </w:div>
                    <w:div w:id="1508405027">
                      <w:marLeft w:val="0"/>
                      <w:marRight w:val="0"/>
                      <w:marTop w:val="0"/>
                      <w:marBottom w:val="0"/>
                      <w:divBdr>
                        <w:top w:val="none" w:sz="0" w:space="0" w:color="auto"/>
                        <w:left w:val="none" w:sz="0" w:space="0" w:color="auto"/>
                        <w:bottom w:val="none" w:sz="0" w:space="0" w:color="auto"/>
                        <w:right w:val="none" w:sz="0" w:space="0" w:color="auto"/>
                      </w:divBdr>
                    </w:div>
                    <w:div w:id="17667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5994">
          <w:marLeft w:val="0"/>
          <w:marRight w:val="0"/>
          <w:marTop w:val="0"/>
          <w:marBottom w:val="0"/>
          <w:divBdr>
            <w:top w:val="none" w:sz="0" w:space="0" w:color="auto"/>
            <w:left w:val="none" w:sz="0" w:space="0" w:color="auto"/>
            <w:bottom w:val="none" w:sz="0" w:space="0" w:color="auto"/>
            <w:right w:val="none" w:sz="0" w:space="0" w:color="auto"/>
          </w:divBdr>
        </w:div>
        <w:div w:id="579950054">
          <w:marLeft w:val="0"/>
          <w:marRight w:val="0"/>
          <w:marTop w:val="0"/>
          <w:marBottom w:val="0"/>
          <w:divBdr>
            <w:top w:val="none" w:sz="0" w:space="0" w:color="auto"/>
            <w:left w:val="none" w:sz="0" w:space="0" w:color="auto"/>
            <w:bottom w:val="none" w:sz="0" w:space="0" w:color="auto"/>
            <w:right w:val="none" w:sz="0" w:space="0" w:color="auto"/>
          </w:divBdr>
          <w:divsChild>
            <w:div w:id="1043017979">
              <w:marLeft w:val="-75"/>
              <w:marRight w:val="0"/>
              <w:marTop w:val="30"/>
              <w:marBottom w:val="30"/>
              <w:divBdr>
                <w:top w:val="none" w:sz="0" w:space="0" w:color="auto"/>
                <w:left w:val="none" w:sz="0" w:space="0" w:color="auto"/>
                <w:bottom w:val="none" w:sz="0" w:space="0" w:color="auto"/>
                <w:right w:val="none" w:sz="0" w:space="0" w:color="auto"/>
              </w:divBdr>
              <w:divsChild>
                <w:div w:id="200868626">
                  <w:marLeft w:val="0"/>
                  <w:marRight w:val="0"/>
                  <w:marTop w:val="0"/>
                  <w:marBottom w:val="0"/>
                  <w:divBdr>
                    <w:top w:val="none" w:sz="0" w:space="0" w:color="auto"/>
                    <w:left w:val="none" w:sz="0" w:space="0" w:color="auto"/>
                    <w:bottom w:val="none" w:sz="0" w:space="0" w:color="auto"/>
                    <w:right w:val="none" w:sz="0" w:space="0" w:color="auto"/>
                  </w:divBdr>
                  <w:divsChild>
                    <w:div w:id="49499972">
                      <w:marLeft w:val="0"/>
                      <w:marRight w:val="0"/>
                      <w:marTop w:val="0"/>
                      <w:marBottom w:val="0"/>
                      <w:divBdr>
                        <w:top w:val="none" w:sz="0" w:space="0" w:color="auto"/>
                        <w:left w:val="none" w:sz="0" w:space="0" w:color="auto"/>
                        <w:bottom w:val="none" w:sz="0" w:space="0" w:color="auto"/>
                        <w:right w:val="none" w:sz="0" w:space="0" w:color="auto"/>
                      </w:divBdr>
                    </w:div>
                    <w:div w:id="145587915">
                      <w:marLeft w:val="0"/>
                      <w:marRight w:val="0"/>
                      <w:marTop w:val="0"/>
                      <w:marBottom w:val="0"/>
                      <w:divBdr>
                        <w:top w:val="none" w:sz="0" w:space="0" w:color="auto"/>
                        <w:left w:val="none" w:sz="0" w:space="0" w:color="auto"/>
                        <w:bottom w:val="none" w:sz="0" w:space="0" w:color="auto"/>
                        <w:right w:val="none" w:sz="0" w:space="0" w:color="auto"/>
                      </w:divBdr>
                    </w:div>
                    <w:div w:id="321086257">
                      <w:marLeft w:val="0"/>
                      <w:marRight w:val="0"/>
                      <w:marTop w:val="0"/>
                      <w:marBottom w:val="0"/>
                      <w:divBdr>
                        <w:top w:val="none" w:sz="0" w:space="0" w:color="auto"/>
                        <w:left w:val="none" w:sz="0" w:space="0" w:color="auto"/>
                        <w:bottom w:val="none" w:sz="0" w:space="0" w:color="auto"/>
                        <w:right w:val="none" w:sz="0" w:space="0" w:color="auto"/>
                      </w:divBdr>
                    </w:div>
                    <w:div w:id="322708354">
                      <w:marLeft w:val="0"/>
                      <w:marRight w:val="0"/>
                      <w:marTop w:val="0"/>
                      <w:marBottom w:val="0"/>
                      <w:divBdr>
                        <w:top w:val="none" w:sz="0" w:space="0" w:color="auto"/>
                        <w:left w:val="none" w:sz="0" w:space="0" w:color="auto"/>
                        <w:bottom w:val="none" w:sz="0" w:space="0" w:color="auto"/>
                        <w:right w:val="none" w:sz="0" w:space="0" w:color="auto"/>
                      </w:divBdr>
                    </w:div>
                    <w:div w:id="341856124">
                      <w:marLeft w:val="0"/>
                      <w:marRight w:val="0"/>
                      <w:marTop w:val="0"/>
                      <w:marBottom w:val="0"/>
                      <w:divBdr>
                        <w:top w:val="none" w:sz="0" w:space="0" w:color="auto"/>
                        <w:left w:val="none" w:sz="0" w:space="0" w:color="auto"/>
                        <w:bottom w:val="none" w:sz="0" w:space="0" w:color="auto"/>
                        <w:right w:val="none" w:sz="0" w:space="0" w:color="auto"/>
                      </w:divBdr>
                    </w:div>
                    <w:div w:id="415903794">
                      <w:marLeft w:val="0"/>
                      <w:marRight w:val="0"/>
                      <w:marTop w:val="0"/>
                      <w:marBottom w:val="0"/>
                      <w:divBdr>
                        <w:top w:val="none" w:sz="0" w:space="0" w:color="auto"/>
                        <w:left w:val="none" w:sz="0" w:space="0" w:color="auto"/>
                        <w:bottom w:val="none" w:sz="0" w:space="0" w:color="auto"/>
                        <w:right w:val="none" w:sz="0" w:space="0" w:color="auto"/>
                      </w:divBdr>
                    </w:div>
                    <w:div w:id="466438171">
                      <w:marLeft w:val="0"/>
                      <w:marRight w:val="0"/>
                      <w:marTop w:val="0"/>
                      <w:marBottom w:val="0"/>
                      <w:divBdr>
                        <w:top w:val="none" w:sz="0" w:space="0" w:color="auto"/>
                        <w:left w:val="none" w:sz="0" w:space="0" w:color="auto"/>
                        <w:bottom w:val="none" w:sz="0" w:space="0" w:color="auto"/>
                        <w:right w:val="none" w:sz="0" w:space="0" w:color="auto"/>
                      </w:divBdr>
                    </w:div>
                    <w:div w:id="481241587">
                      <w:marLeft w:val="0"/>
                      <w:marRight w:val="0"/>
                      <w:marTop w:val="0"/>
                      <w:marBottom w:val="0"/>
                      <w:divBdr>
                        <w:top w:val="none" w:sz="0" w:space="0" w:color="auto"/>
                        <w:left w:val="none" w:sz="0" w:space="0" w:color="auto"/>
                        <w:bottom w:val="none" w:sz="0" w:space="0" w:color="auto"/>
                        <w:right w:val="none" w:sz="0" w:space="0" w:color="auto"/>
                      </w:divBdr>
                    </w:div>
                    <w:div w:id="527644420">
                      <w:marLeft w:val="0"/>
                      <w:marRight w:val="0"/>
                      <w:marTop w:val="0"/>
                      <w:marBottom w:val="0"/>
                      <w:divBdr>
                        <w:top w:val="none" w:sz="0" w:space="0" w:color="auto"/>
                        <w:left w:val="none" w:sz="0" w:space="0" w:color="auto"/>
                        <w:bottom w:val="none" w:sz="0" w:space="0" w:color="auto"/>
                        <w:right w:val="none" w:sz="0" w:space="0" w:color="auto"/>
                      </w:divBdr>
                    </w:div>
                    <w:div w:id="583219512">
                      <w:marLeft w:val="0"/>
                      <w:marRight w:val="0"/>
                      <w:marTop w:val="0"/>
                      <w:marBottom w:val="0"/>
                      <w:divBdr>
                        <w:top w:val="none" w:sz="0" w:space="0" w:color="auto"/>
                        <w:left w:val="none" w:sz="0" w:space="0" w:color="auto"/>
                        <w:bottom w:val="none" w:sz="0" w:space="0" w:color="auto"/>
                        <w:right w:val="none" w:sz="0" w:space="0" w:color="auto"/>
                      </w:divBdr>
                    </w:div>
                    <w:div w:id="586158861">
                      <w:marLeft w:val="0"/>
                      <w:marRight w:val="0"/>
                      <w:marTop w:val="0"/>
                      <w:marBottom w:val="0"/>
                      <w:divBdr>
                        <w:top w:val="none" w:sz="0" w:space="0" w:color="auto"/>
                        <w:left w:val="none" w:sz="0" w:space="0" w:color="auto"/>
                        <w:bottom w:val="none" w:sz="0" w:space="0" w:color="auto"/>
                        <w:right w:val="none" w:sz="0" w:space="0" w:color="auto"/>
                      </w:divBdr>
                    </w:div>
                    <w:div w:id="594168616">
                      <w:marLeft w:val="0"/>
                      <w:marRight w:val="0"/>
                      <w:marTop w:val="0"/>
                      <w:marBottom w:val="0"/>
                      <w:divBdr>
                        <w:top w:val="none" w:sz="0" w:space="0" w:color="auto"/>
                        <w:left w:val="none" w:sz="0" w:space="0" w:color="auto"/>
                        <w:bottom w:val="none" w:sz="0" w:space="0" w:color="auto"/>
                        <w:right w:val="none" w:sz="0" w:space="0" w:color="auto"/>
                      </w:divBdr>
                    </w:div>
                    <w:div w:id="603421151">
                      <w:marLeft w:val="0"/>
                      <w:marRight w:val="0"/>
                      <w:marTop w:val="0"/>
                      <w:marBottom w:val="0"/>
                      <w:divBdr>
                        <w:top w:val="none" w:sz="0" w:space="0" w:color="auto"/>
                        <w:left w:val="none" w:sz="0" w:space="0" w:color="auto"/>
                        <w:bottom w:val="none" w:sz="0" w:space="0" w:color="auto"/>
                        <w:right w:val="none" w:sz="0" w:space="0" w:color="auto"/>
                      </w:divBdr>
                    </w:div>
                    <w:div w:id="844174587">
                      <w:marLeft w:val="0"/>
                      <w:marRight w:val="0"/>
                      <w:marTop w:val="0"/>
                      <w:marBottom w:val="0"/>
                      <w:divBdr>
                        <w:top w:val="none" w:sz="0" w:space="0" w:color="auto"/>
                        <w:left w:val="none" w:sz="0" w:space="0" w:color="auto"/>
                        <w:bottom w:val="none" w:sz="0" w:space="0" w:color="auto"/>
                        <w:right w:val="none" w:sz="0" w:space="0" w:color="auto"/>
                      </w:divBdr>
                    </w:div>
                    <w:div w:id="889418920">
                      <w:marLeft w:val="0"/>
                      <w:marRight w:val="0"/>
                      <w:marTop w:val="0"/>
                      <w:marBottom w:val="0"/>
                      <w:divBdr>
                        <w:top w:val="none" w:sz="0" w:space="0" w:color="auto"/>
                        <w:left w:val="none" w:sz="0" w:space="0" w:color="auto"/>
                        <w:bottom w:val="none" w:sz="0" w:space="0" w:color="auto"/>
                        <w:right w:val="none" w:sz="0" w:space="0" w:color="auto"/>
                      </w:divBdr>
                    </w:div>
                    <w:div w:id="889614252">
                      <w:marLeft w:val="0"/>
                      <w:marRight w:val="0"/>
                      <w:marTop w:val="0"/>
                      <w:marBottom w:val="0"/>
                      <w:divBdr>
                        <w:top w:val="none" w:sz="0" w:space="0" w:color="auto"/>
                        <w:left w:val="none" w:sz="0" w:space="0" w:color="auto"/>
                        <w:bottom w:val="none" w:sz="0" w:space="0" w:color="auto"/>
                        <w:right w:val="none" w:sz="0" w:space="0" w:color="auto"/>
                      </w:divBdr>
                    </w:div>
                    <w:div w:id="920599046">
                      <w:marLeft w:val="0"/>
                      <w:marRight w:val="0"/>
                      <w:marTop w:val="0"/>
                      <w:marBottom w:val="0"/>
                      <w:divBdr>
                        <w:top w:val="none" w:sz="0" w:space="0" w:color="auto"/>
                        <w:left w:val="none" w:sz="0" w:space="0" w:color="auto"/>
                        <w:bottom w:val="none" w:sz="0" w:space="0" w:color="auto"/>
                        <w:right w:val="none" w:sz="0" w:space="0" w:color="auto"/>
                      </w:divBdr>
                    </w:div>
                    <w:div w:id="946044428">
                      <w:marLeft w:val="0"/>
                      <w:marRight w:val="0"/>
                      <w:marTop w:val="0"/>
                      <w:marBottom w:val="0"/>
                      <w:divBdr>
                        <w:top w:val="none" w:sz="0" w:space="0" w:color="auto"/>
                        <w:left w:val="none" w:sz="0" w:space="0" w:color="auto"/>
                        <w:bottom w:val="none" w:sz="0" w:space="0" w:color="auto"/>
                        <w:right w:val="none" w:sz="0" w:space="0" w:color="auto"/>
                      </w:divBdr>
                    </w:div>
                    <w:div w:id="1016928377">
                      <w:marLeft w:val="0"/>
                      <w:marRight w:val="0"/>
                      <w:marTop w:val="0"/>
                      <w:marBottom w:val="0"/>
                      <w:divBdr>
                        <w:top w:val="none" w:sz="0" w:space="0" w:color="auto"/>
                        <w:left w:val="none" w:sz="0" w:space="0" w:color="auto"/>
                        <w:bottom w:val="none" w:sz="0" w:space="0" w:color="auto"/>
                        <w:right w:val="none" w:sz="0" w:space="0" w:color="auto"/>
                      </w:divBdr>
                    </w:div>
                    <w:div w:id="1102531078">
                      <w:marLeft w:val="0"/>
                      <w:marRight w:val="0"/>
                      <w:marTop w:val="0"/>
                      <w:marBottom w:val="0"/>
                      <w:divBdr>
                        <w:top w:val="none" w:sz="0" w:space="0" w:color="auto"/>
                        <w:left w:val="none" w:sz="0" w:space="0" w:color="auto"/>
                        <w:bottom w:val="none" w:sz="0" w:space="0" w:color="auto"/>
                        <w:right w:val="none" w:sz="0" w:space="0" w:color="auto"/>
                      </w:divBdr>
                    </w:div>
                    <w:div w:id="1128737845">
                      <w:marLeft w:val="0"/>
                      <w:marRight w:val="0"/>
                      <w:marTop w:val="0"/>
                      <w:marBottom w:val="0"/>
                      <w:divBdr>
                        <w:top w:val="none" w:sz="0" w:space="0" w:color="auto"/>
                        <w:left w:val="none" w:sz="0" w:space="0" w:color="auto"/>
                        <w:bottom w:val="none" w:sz="0" w:space="0" w:color="auto"/>
                        <w:right w:val="none" w:sz="0" w:space="0" w:color="auto"/>
                      </w:divBdr>
                    </w:div>
                    <w:div w:id="1225025459">
                      <w:marLeft w:val="0"/>
                      <w:marRight w:val="0"/>
                      <w:marTop w:val="0"/>
                      <w:marBottom w:val="0"/>
                      <w:divBdr>
                        <w:top w:val="none" w:sz="0" w:space="0" w:color="auto"/>
                        <w:left w:val="none" w:sz="0" w:space="0" w:color="auto"/>
                        <w:bottom w:val="none" w:sz="0" w:space="0" w:color="auto"/>
                        <w:right w:val="none" w:sz="0" w:space="0" w:color="auto"/>
                      </w:divBdr>
                    </w:div>
                    <w:div w:id="1259437331">
                      <w:marLeft w:val="0"/>
                      <w:marRight w:val="0"/>
                      <w:marTop w:val="0"/>
                      <w:marBottom w:val="0"/>
                      <w:divBdr>
                        <w:top w:val="none" w:sz="0" w:space="0" w:color="auto"/>
                        <w:left w:val="none" w:sz="0" w:space="0" w:color="auto"/>
                        <w:bottom w:val="none" w:sz="0" w:space="0" w:color="auto"/>
                        <w:right w:val="none" w:sz="0" w:space="0" w:color="auto"/>
                      </w:divBdr>
                    </w:div>
                    <w:div w:id="1275476580">
                      <w:marLeft w:val="0"/>
                      <w:marRight w:val="0"/>
                      <w:marTop w:val="0"/>
                      <w:marBottom w:val="0"/>
                      <w:divBdr>
                        <w:top w:val="none" w:sz="0" w:space="0" w:color="auto"/>
                        <w:left w:val="none" w:sz="0" w:space="0" w:color="auto"/>
                        <w:bottom w:val="none" w:sz="0" w:space="0" w:color="auto"/>
                        <w:right w:val="none" w:sz="0" w:space="0" w:color="auto"/>
                      </w:divBdr>
                    </w:div>
                    <w:div w:id="1305161541">
                      <w:marLeft w:val="0"/>
                      <w:marRight w:val="0"/>
                      <w:marTop w:val="0"/>
                      <w:marBottom w:val="0"/>
                      <w:divBdr>
                        <w:top w:val="none" w:sz="0" w:space="0" w:color="auto"/>
                        <w:left w:val="none" w:sz="0" w:space="0" w:color="auto"/>
                        <w:bottom w:val="none" w:sz="0" w:space="0" w:color="auto"/>
                        <w:right w:val="none" w:sz="0" w:space="0" w:color="auto"/>
                      </w:divBdr>
                    </w:div>
                    <w:div w:id="1386418500">
                      <w:marLeft w:val="0"/>
                      <w:marRight w:val="0"/>
                      <w:marTop w:val="0"/>
                      <w:marBottom w:val="0"/>
                      <w:divBdr>
                        <w:top w:val="none" w:sz="0" w:space="0" w:color="auto"/>
                        <w:left w:val="none" w:sz="0" w:space="0" w:color="auto"/>
                        <w:bottom w:val="none" w:sz="0" w:space="0" w:color="auto"/>
                        <w:right w:val="none" w:sz="0" w:space="0" w:color="auto"/>
                      </w:divBdr>
                    </w:div>
                    <w:div w:id="1433357891">
                      <w:marLeft w:val="0"/>
                      <w:marRight w:val="0"/>
                      <w:marTop w:val="0"/>
                      <w:marBottom w:val="0"/>
                      <w:divBdr>
                        <w:top w:val="none" w:sz="0" w:space="0" w:color="auto"/>
                        <w:left w:val="none" w:sz="0" w:space="0" w:color="auto"/>
                        <w:bottom w:val="none" w:sz="0" w:space="0" w:color="auto"/>
                        <w:right w:val="none" w:sz="0" w:space="0" w:color="auto"/>
                      </w:divBdr>
                    </w:div>
                    <w:div w:id="1467240039">
                      <w:marLeft w:val="0"/>
                      <w:marRight w:val="0"/>
                      <w:marTop w:val="0"/>
                      <w:marBottom w:val="0"/>
                      <w:divBdr>
                        <w:top w:val="none" w:sz="0" w:space="0" w:color="auto"/>
                        <w:left w:val="none" w:sz="0" w:space="0" w:color="auto"/>
                        <w:bottom w:val="none" w:sz="0" w:space="0" w:color="auto"/>
                        <w:right w:val="none" w:sz="0" w:space="0" w:color="auto"/>
                      </w:divBdr>
                    </w:div>
                    <w:div w:id="1635990379">
                      <w:marLeft w:val="0"/>
                      <w:marRight w:val="0"/>
                      <w:marTop w:val="0"/>
                      <w:marBottom w:val="0"/>
                      <w:divBdr>
                        <w:top w:val="none" w:sz="0" w:space="0" w:color="auto"/>
                        <w:left w:val="none" w:sz="0" w:space="0" w:color="auto"/>
                        <w:bottom w:val="none" w:sz="0" w:space="0" w:color="auto"/>
                        <w:right w:val="none" w:sz="0" w:space="0" w:color="auto"/>
                      </w:divBdr>
                    </w:div>
                    <w:div w:id="1656179885">
                      <w:marLeft w:val="0"/>
                      <w:marRight w:val="0"/>
                      <w:marTop w:val="0"/>
                      <w:marBottom w:val="0"/>
                      <w:divBdr>
                        <w:top w:val="none" w:sz="0" w:space="0" w:color="auto"/>
                        <w:left w:val="none" w:sz="0" w:space="0" w:color="auto"/>
                        <w:bottom w:val="none" w:sz="0" w:space="0" w:color="auto"/>
                        <w:right w:val="none" w:sz="0" w:space="0" w:color="auto"/>
                      </w:divBdr>
                    </w:div>
                    <w:div w:id="1761484416">
                      <w:marLeft w:val="0"/>
                      <w:marRight w:val="0"/>
                      <w:marTop w:val="0"/>
                      <w:marBottom w:val="0"/>
                      <w:divBdr>
                        <w:top w:val="none" w:sz="0" w:space="0" w:color="auto"/>
                        <w:left w:val="none" w:sz="0" w:space="0" w:color="auto"/>
                        <w:bottom w:val="none" w:sz="0" w:space="0" w:color="auto"/>
                        <w:right w:val="none" w:sz="0" w:space="0" w:color="auto"/>
                      </w:divBdr>
                    </w:div>
                    <w:div w:id="1841893897">
                      <w:marLeft w:val="0"/>
                      <w:marRight w:val="0"/>
                      <w:marTop w:val="0"/>
                      <w:marBottom w:val="0"/>
                      <w:divBdr>
                        <w:top w:val="none" w:sz="0" w:space="0" w:color="auto"/>
                        <w:left w:val="none" w:sz="0" w:space="0" w:color="auto"/>
                        <w:bottom w:val="none" w:sz="0" w:space="0" w:color="auto"/>
                        <w:right w:val="none" w:sz="0" w:space="0" w:color="auto"/>
                      </w:divBdr>
                    </w:div>
                    <w:div w:id="1847555394">
                      <w:marLeft w:val="0"/>
                      <w:marRight w:val="0"/>
                      <w:marTop w:val="0"/>
                      <w:marBottom w:val="0"/>
                      <w:divBdr>
                        <w:top w:val="none" w:sz="0" w:space="0" w:color="auto"/>
                        <w:left w:val="none" w:sz="0" w:space="0" w:color="auto"/>
                        <w:bottom w:val="none" w:sz="0" w:space="0" w:color="auto"/>
                        <w:right w:val="none" w:sz="0" w:space="0" w:color="auto"/>
                      </w:divBdr>
                    </w:div>
                    <w:div w:id="1880319874">
                      <w:marLeft w:val="0"/>
                      <w:marRight w:val="0"/>
                      <w:marTop w:val="0"/>
                      <w:marBottom w:val="0"/>
                      <w:divBdr>
                        <w:top w:val="none" w:sz="0" w:space="0" w:color="auto"/>
                        <w:left w:val="none" w:sz="0" w:space="0" w:color="auto"/>
                        <w:bottom w:val="none" w:sz="0" w:space="0" w:color="auto"/>
                        <w:right w:val="none" w:sz="0" w:space="0" w:color="auto"/>
                      </w:divBdr>
                    </w:div>
                    <w:div w:id="1885288391">
                      <w:marLeft w:val="0"/>
                      <w:marRight w:val="0"/>
                      <w:marTop w:val="0"/>
                      <w:marBottom w:val="0"/>
                      <w:divBdr>
                        <w:top w:val="none" w:sz="0" w:space="0" w:color="auto"/>
                        <w:left w:val="none" w:sz="0" w:space="0" w:color="auto"/>
                        <w:bottom w:val="none" w:sz="0" w:space="0" w:color="auto"/>
                        <w:right w:val="none" w:sz="0" w:space="0" w:color="auto"/>
                      </w:divBdr>
                    </w:div>
                    <w:div w:id="1894193234">
                      <w:marLeft w:val="0"/>
                      <w:marRight w:val="0"/>
                      <w:marTop w:val="0"/>
                      <w:marBottom w:val="0"/>
                      <w:divBdr>
                        <w:top w:val="none" w:sz="0" w:space="0" w:color="auto"/>
                        <w:left w:val="none" w:sz="0" w:space="0" w:color="auto"/>
                        <w:bottom w:val="none" w:sz="0" w:space="0" w:color="auto"/>
                        <w:right w:val="none" w:sz="0" w:space="0" w:color="auto"/>
                      </w:divBdr>
                    </w:div>
                    <w:div w:id="1907639296">
                      <w:marLeft w:val="0"/>
                      <w:marRight w:val="0"/>
                      <w:marTop w:val="0"/>
                      <w:marBottom w:val="0"/>
                      <w:divBdr>
                        <w:top w:val="none" w:sz="0" w:space="0" w:color="auto"/>
                        <w:left w:val="none" w:sz="0" w:space="0" w:color="auto"/>
                        <w:bottom w:val="none" w:sz="0" w:space="0" w:color="auto"/>
                        <w:right w:val="none" w:sz="0" w:space="0" w:color="auto"/>
                      </w:divBdr>
                    </w:div>
                    <w:div w:id="1936395972">
                      <w:marLeft w:val="0"/>
                      <w:marRight w:val="0"/>
                      <w:marTop w:val="0"/>
                      <w:marBottom w:val="0"/>
                      <w:divBdr>
                        <w:top w:val="none" w:sz="0" w:space="0" w:color="auto"/>
                        <w:left w:val="none" w:sz="0" w:space="0" w:color="auto"/>
                        <w:bottom w:val="none" w:sz="0" w:space="0" w:color="auto"/>
                        <w:right w:val="none" w:sz="0" w:space="0" w:color="auto"/>
                      </w:divBdr>
                    </w:div>
                    <w:div w:id="1966813363">
                      <w:marLeft w:val="0"/>
                      <w:marRight w:val="0"/>
                      <w:marTop w:val="0"/>
                      <w:marBottom w:val="0"/>
                      <w:divBdr>
                        <w:top w:val="none" w:sz="0" w:space="0" w:color="auto"/>
                        <w:left w:val="none" w:sz="0" w:space="0" w:color="auto"/>
                        <w:bottom w:val="none" w:sz="0" w:space="0" w:color="auto"/>
                        <w:right w:val="none" w:sz="0" w:space="0" w:color="auto"/>
                      </w:divBdr>
                    </w:div>
                    <w:div w:id="1971352701">
                      <w:marLeft w:val="0"/>
                      <w:marRight w:val="0"/>
                      <w:marTop w:val="0"/>
                      <w:marBottom w:val="0"/>
                      <w:divBdr>
                        <w:top w:val="none" w:sz="0" w:space="0" w:color="auto"/>
                        <w:left w:val="none" w:sz="0" w:space="0" w:color="auto"/>
                        <w:bottom w:val="none" w:sz="0" w:space="0" w:color="auto"/>
                        <w:right w:val="none" w:sz="0" w:space="0" w:color="auto"/>
                      </w:divBdr>
                    </w:div>
                    <w:div w:id="2011711878">
                      <w:marLeft w:val="0"/>
                      <w:marRight w:val="0"/>
                      <w:marTop w:val="0"/>
                      <w:marBottom w:val="0"/>
                      <w:divBdr>
                        <w:top w:val="none" w:sz="0" w:space="0" w:color="auto"/>
                        <w:left w:val="none" w:sz="0" w:space="0" w:color="auto"/>
                        <w:bottom w:val="none" w:sz="0" w:space="0" w:color="auto"/>
                        <w:right w:val="none" w:sz="0" w:space="0" w:color="auto"/>
                      </w:divBdr>
                    </w:div>
                    <w:div w:id="2021547601">
                      <w:marLeft w:val="0"/>
                      <w:marRight w:val="0"/>
                      <w:marTop w:val="0"/>
                      <w:marBottom w:val="0"/>
                      <w:divBdr>
                        <w:top w:val="none" w:sz="0" w:space="0" w:color="auto"/>
                        <w:left w:val="none" w:sz="0" w:space="0" w:color="auto"/>
                        <w:bottom w:val="none" w:sz="0" w:space="0" w:color="auto"/>
                        <w:right w:val="none" w:sz="0" w:space="0" w:color="auto"/>
                      </w:divBdr>
                    </w:div>
                    <w:div w:id="2098624488">
                      <w:marLeft w:val="0"/>
                      <w:marRight w:val="0"/>
                      <w:marTop w:val="0"/>
                      <w:marBottom w:val="0"/>
                      <w:divBdr>
                        <w:top w:val="none" w:sz="0" w:space="0" w:color="auto"/>
                        <w:left w:val="none" w:sz="0" w:space="0" w:color="auto"/>
                        <w:bottom w:val="none" w:sz="0" w:space="0" w:color="auto"/>
                        <w:right w:val="none" w:sz="0" w:space="0" w:color="auto"/>
                      </w:divBdr>
                    </w:div>
                    <w:div w:id="2105762036">
                      <w:marLeft w:val="0"/>
                      <w:marRight w:val="0"/>
                      <w:marTop w:val="0"/>
                      <w:marBottom w:val="0"/>
                      <w:divBdr>
                        <w:top w:val="none" w:sz="0" w:space="0" w:color="auto"/>
                        <w:left w:val="none" w:sz="0" w:space="0" w:color="auto"/>
                        <w:bottom w:val="none" w:sz="0" w:space="0" w:color="auto"/>
                        <w:right w:val="none" w:sz="0" w:space="0" w:color="auto"/>
                      </w:divBdr>
                    </w:div>
                  </w:divsChild>
                </w:div>
                <w:div w:id="1673677437">
                  <w:marLeft w:val="0"/>
                  <w:marRight w:val="0"/>
                  <w:marTop w:val="0"/>
                  <w:marBottom w:val="0"/>
                  <w:divBdr>
                    <w:top w:val="none" w:sz="0" w:space="0" w:color="auto"/>
                    <w:left w:val="none" w:sz="0" w:space="0" w:color="auto"/>
                    <w:bottom w:val="none" w:sz="0" w:space="0" w:color="auto"/>
                    <w:right w:val="none" w:sz="0" w:space="0" w:color="auto"/>
                  </w:divBdr>
                  <w:divsChild>
                    <w:div w:id="25024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9412">
          <w:marLeft w:val="0"/>
          <w:marRight w:val="0"/>
          <w:marTop w:val="0"/>
          <w:marBottom w:val="0"/>
          <w:divBdr>
            <w:top w:val="none" w:sz="0" w:space="0" w:color="auto"/>
            <w:left w:val="none" w:sz="0" w:space="0" w:color="auto"/>
            <w:bottom w:val="none" w:sz="0" w:space="0" w:color="auto"/>
            <w:right w:val="none" w:sz="0" w:space="0" w:color="auto"/>
          </w:divBdr>
          <w:divsChild>
            <w:div w:id="1020089034">
              <w:marLeft w:val="-75"/>
              <w:marRight w:val="0"/>
              <w:marTop w:val="30"/>
              <w:marBottom w:val="30"/>
              <w:divBdr>
                <w:top w:val="none" w:sz="0" w:space="0" w:color="auto"/>
                <w:left w:val="none" w:sz="0" w:space="0" w:color="auto"/>
                <w:bottom w:val="none" w:sz="0" w:space="0" w:color="auto"/>
                <w:right w:val="none" w:sz="0" w:space="0" w:color="auto"/>
              </w:divBdr>
              <w:divsChild>
                <w:div w:id="119764154">
                  <w:marLeft w:val="0"/>
                  <w:marRight w:val="0"/>
                  <w:marTop w:val="0"/>
                  <w:marBottom w:val="0"/>
                  <w:divBdr>
                    <w:top w:val="none" w:sz="0" w:space="0" w:color="auto"/>
                    <w:left w:val="none" w:sz="0" w:space="0" w:color="auto"/>
                    <w:bottom w:val="none" w:sz="0" w:space="0" w:color="auto"/>
                    <w:right w:val="none" w:sz="0" w:space="0" w:color="auto"/>
                  </w:divBdr>
                  <w:divsChild>
                    <w:div w:id="1981038583">
                      <w:marLeft w:val="0"/>
                      <w:marRight w:val="0"/>
                      <w:marTop w:val="0"/>
                      <w:marBottom w:val="0"/>
                      <w:divBdr>
                        <w:top w:val="none" w:sz="0" w:space="0" w:color="auto"/>
                        <w:left w:val="none" w:sz="0" w:space="0" w:color="auto"/>
                        <w:bottom w:val="none" w:sz="0" w:space="0" w:color="auto"/>
                        <w:right w:val="none" w:sz="0" w:space="0" w:color="auto"/>
                      </w:divBdr>
                    </w:div>
                  </w:divsChild>
                </w:div>
                <w:div w:id="1062680895">
                  <w:marLeft w:val="0"/>
                  <w:marRight w:val="0"/>
                  <w:marTop w:val="0"/>
                  <w:marBottom w:val="0"/>
                  <w:divBdr>
                    <w:top w:val="none" w:sz="0" w:space="0" w:color="auto"/>
                    <w:left w:val="none" w:sz="0" w:space="0" w:color="auto"/>
                    <w:bottom w:val="none" w:sz="0" w:space="0" w:color="auto"/>
                    <w:right w:val="none" w:sz="0" w:space="0" w:color="auto"/>
                  </w:divBdr>
                  <w:divsChild>
                    <w:div w:id="1274360710">
                      <w:marLeft w:val="0"/>
                      <w:marRight w:val="0"/>
                      <w:marTop w:val="0"/>
                      <w:marBottom w:val="0"/>
                      <w:divBdr>
                        <w:top w:val="none" w:sz="0" w:space="0" w:color="auto"/>
                        <w:left w:val="none" w:sz="0" w:space="0" w:color="auto"/>
                        <w:bottom w:val="none" w:sz="0" w:space="0" w:color="auto"/>
                        <w:right w:val="none" w:sz="0" w:space="0" w:color="auto"/>
                      </w:divBdr>
                    </w:div>
                  </w:divsChild>
                </w:div>
                <w:div w:id="1434863316">
                  <w:marLeft w:val="0"/>
                  <w:marRight w:val="0"/>
                  <w:marTop w:val="0"/>
                  <w:marBottom w:val="0"/>
                  <w:divBdr>
                    <w:top w:val="none" w:sz="0" w:space="0" w:color="auto"/>
                    <w:left w:val="none" w:sz="0" w:space="0" w:color="auto"/>
                    <w:bottom w:val="none" w:sz="0" w:space="0" w:color="auto"/>
                    <w:right w:val="none" w:sz="0" w:space="0" w:color="auto"/>
                  </w:divBdr>
                  <w:divsChild>
                    <w:div w:id="710112580">
                      <w:marLeft w:val="0"/>
                      <w:marRight w:val="0"/>
                      <w:marTop w:val="0"/>
                      <w:marBottom w:val="0"/>
                      <w:divBdr>
                        <w:top w:val="none" w:sz="0" w:space="0" w:color="auto"/>
                        <w:left w:val="none" w:sz="0" w:space="0" w:color="auto"/>
                        <w:bottom w:val="none" w:sz="0" w:space="0" w:color="auto"/>
                        <w:right w:val="none" w:sz="0" w:space="0" w:color="auto"/>
                      </w:divBdr>
                    </w:div>
                  </w:divsChild>
                </w:div>
                <w:div w:id="2126532261">
                  <w:marLeft w:val="0"/>
                  <w:marRight w:val="0"/>
                  <w:marTop w:val="0"/>
                  <w:marBottom w:val="0"/>
                  <w:divBdr>
                    <w:top w:val="none" w:sz="0" w:space="0" w:color="auto"/>
                    <w:left w:val="none" w:sz="0" w:space="0" w:color="auto"/>
                    <w:bottom w:val="none" w:sz="0" w:space="0" w:color="auto"/>
                    <w:right w:val="none" w:sz="0" w:space="0" w:color="auto"/>
                  </w:divBdr>
                  <w:divsChild>
                    <w:div w:id="15735736">
                      <w:marLeft w:val="0"/>
                      <w:marRight w:val="0"/>
                      <w:marTop w:val="0"/>
                      <w:marBottom w:val="0"/>
                      <w:divBdr>
                        <w:top w:val="none" w:sz="0" w:space="0" w:color="auto"/>
                        <w:left w:val="none" w:sz="0" w:space="0" w:color="auto"/>
                        <w:bottom w:val="none" w:sz="0" w:space="0" w:color="auto"/>
                        <w:right w:val="none" w:sz="0" w:space="0" w:color="auto"/>
                      </w:divBdr>
                    </w:div>
                    <w:div w:id="11944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039428">
          <w:marLeft w:val="0"/>
          <w:marRight w:val="0"/>
          <w:marTop w:val="0"/>
          <w:marBottom w:val="0"/>
          <w:divBdr>
            <w:top w:val="none" w:sz="0" w:space="0" w:color="auto"/>
            <w:left w:val="none" w:sz="0" w:space="0" w:color="auto"/>
            <w:bottom w:val="none" w:sz="0" w:space="0" w:color="auto"/>
            <w:right w:val="none" w:sz="0" w:space="0" w:color="auto"/>
          </w:divBdr>
        </w:div>
        <w:div w:id="1126922909">
          <w:marLeft w:val="0"/>
          <w:marRight w:val="0"/>
          <w:marTop w:val="0"/>
          <w:marBottom w:val="0"/>
          <w:divBdr>
            <w:top w:val="none" w:sz="0" w:space="0" w:color="auto"/>
            <w:left w:val="none" w:sz="0" w:space="0" w:color="auto"/>
            <w:bottom w:val="none" w:sz="0" w:space="0" w:color="auto"/>
            <w:right w:val="none" w:sz="0" w:space="0" w:color="auto"/>
          </w:divBdr>
        </w:div>
        <w:div w:id="1526207582">
          <w:marLeft w:val="0"/>
          <w:marRight w:val="0"/>
          <w:marTop w:val="0"/>
          <w:marBottom w:val="0"/>
          <w:divBdr>
            <w:top w:val="none" w:sz="0" w:space="0" w:color="auto"/>
            <w:left w:val="none" w:sz="0" w:space="0" w:color="auto"/>
            <w:bottom w:val="none" w:sz="0" w:space="0" w:color="auto"/>
            <w:right w:val="none" w:sz="0" w:space="0" w:color="auto"/>
          </w:divBdr>
        </w:div>
        <w:div w:id="1674450977">
          <w:marLeft w:val="0"/>
          <w:marRight w:val="0"/>
          <w:marTop w:val="0"/>
          <w:marBottom w:val="0"/>
          <w:divBdr>
            <w:top w:val="none" w:sz="0" w:space="0" w:color="auto"/>
            <w:left w:val="none" w:sz="0" w:space="0" w:color="auto"/>
            <w:bottom w:val="none" w:sz="0" w:space="0" w:color="auto"/>
            <w:right w:val="none" w:sz="0" w:space="0" w:color="auto"/>
          </w:divBdr>
          <w:divsChild>
            <w:div w:id="671030450">
              <w:marLeft w:val="-75"/>
              <w:marRight w:val="0"/>
              <w:marTop w:val="30"/>
              <w:marBottom w:val="30"/>
              <w:divBdr>
                <w:top w:val="none" w:sz="0" w:space="0" w:color="auto"/>
                <w:left w:val="none" w:sz="0" w:space="0" w:color="auto"/>
                <w:bottom w:val="none" w:sz="0" w:space="0" w:color="auto"/>
                <w:right w:val="none" w:sz="0" w:space="0" w:color="auto"/>
              </w:divBdr>
              <w:divsChild>
                <w:div w:id="245454747">
                  <w:marLeft w:val="0"/>
                  <w:marRight w:val="0"/>
                  <w:marTop w:val="0"/>
                  <w:marBottom w:val="0"/>
                  <w:divBdr>
                    <w:top w:val="none" w:sz="0" w:space="0" w:color="auto"/>
                    <w:left w:val="none" w:sz="0" w:space="0" w:color="auto"/>
                    <w:bottom w:val="none" w:sz="0" w:space="0" w:color="auto"/>
                    <w:right w:val="none" w:sz="0" w:space="0" w:color="auto"/>
                  </w:divBdr>
                  <w:divsChild>
                    <w:div w:id="162864697">
                      <w:marLeft w:val="0"/>
                      <w:marRight w:val="0"/>
                      <w:marTop w:val="0"/>
                      <w:marBottom w:val="0"/>
                      <w:divBdr>
                        <w:top w:val="none" w:sz="0" w:space="0" w:color="auto"/>
                        <w:left w:val="none" w:sz="0" w:space="0" w:color="auto"/>
                        <w:bottom w:val="none" w:sz="0" w:space="0" w:color="auto"/>
                        <w:right w:val="none" w:sz="0" w:space="0" w:color="auto"/>
                      </w:divBdr>
                    </w:div>
                  </w:divsChild>
                </w:div>
                <w:div w:id="359362236">
                  <w:marLeft w:val="0"/>
                  <w:marRight w:val="0"/>
                  <w:marTop w:val="0"/>
                  <w:marBottom w:val="0"/>
                  <w:divBdr>
                    <w:top w:val="none" w:sz="0" w:space="0" w:color="auto"/>
                    <w:left w:val="none" w:sz="0" w:space="0" w:color="auto"/>
                    <w:bottom w:val="none" w:sz="0" w:space="0" w:color="auto"/>
                    <w:right w:val="none" w:sz="0" w:space="0" w:color="auto"/>
                  </w:divBdr>
                  <w:divsChild>
                    <w:div w:id="2115663707">
                      <w:marLeft w:val="0"/>
                      <w:marRight w:val="0"/>
                      <w:marTop w:val="0"/>
                      <w:marBottom w:val="0"/>
                      <w:divBdr>
                        <w:top w:val="none" w:sz="0" w:space="0" w:color="auto"/>
                        <w:left w:val="none" w:sz="0" w:space="0" w:color="auto"/>
                        <w:bottom w:val="none" w:sz="0" w:space="0" w:color="auto"/>
                        <w:right w:val="none" w:sz="0" w:space="0" w:color="auto"/>
                      </w:divBdr>
                    </w:div>
                  </w:divsChild>
                </w:div>
                <w:div w:id="655187766">
                  <w:marLeft w:val="0"/>
                  <w:marRight w:val="0"/>
                  <w:marTop w:val="0"/>
                  <w:marBottom w:val="0"/>
                  <w:divBdr>
                    <w:top w:val="none" w:sz="0" w:space="0" w:color="auto"/>
                    <w:left w:val="none" w:sz="0" w:space="0" w:color="auto"/>
                    <w:bottom w:val="none" w:sz="0" w:space="0" w:color="auto"/>
                    <w:right w:val="none" w:sz="0" w:space="0" w:color="auto"/>
                  </w:divBdr>
                  <w:divsChild>
                    <w:div w:id="1763141830">
                      <w:marLeft w:val="0"/>
                      <w:marRight w:val="0"/>
                      <w:marTop w:val="0"/>
                      <w:marBottom w:val="0"/>
                      <w:divBdr>
                        <w:top w:val="none" w:sz="0" w:space="0" w:color="auto"/>
                        <w:left w:val="none" w:sz="0" w:space="0" w:color="auto"/>
                        <w:bottom w:val="none" w:sz="0" w:space="0" w:color="auto"/>
                        <w:right w:val="none" w:sz="0" w:space="0" w:color="auto"/>
                      </w:divBdr>
                    </w:div>
                  </w:divsChild>
                </w:div>
                <w:div w:id="679505020">
                  <w:marLeft w:val="0"/>
                  <w:marRight w:val="0"/>
                  <w:marTop w:val="0"/>
                  <w:marBottom w:val="0"/>
                  <w:divBdr>
                    <w:top w:val="none" w:sz="0" w:space="0" w:color="auto"/>
                    <w:left w:val="none" w:sz="0" w:space="0" w:color="auto"/>
                    <w:bottom w:val="none" w:sz="0" w:space="0" w:color="auto"/>
                    <w:right w:val="none" w:sz="0" w:space="0" w:color="auto"/>
                  </w:divBdr>
                  <w:divsChild>
                    <w:div w:id="255478390">
                      <w:marLeft w:val="0"/>
                      <w:marRight w:val="0"/>
                      <w:marTop w:val="0"/>
                      <w:marBottom w:val="0"/>
                      <w:divBdr>
                        <w:top w:val="none" w:sz="0" w:space="0" w:color="auto"/>
                        <w:left w:val="none" w:sz="0" w:space="0" w:color="auto"/>
                        <w:bottom w:val="none" w:sz="0" w:space="0" w:color="auto"/>
                        <w:right w:val="none" w:sz="0" w:space="0" w:color="auto"/>
                      </w:divBdr>
                    </w:div>
                  </w:divsChild>
                </w:div>
                <w:div w:id="941912894">
                  <w:marLeft w:val="0"/>
                  <w:marRight w:val="0"/>
                  <w:marTop w:val="0"/>
                  <w:marBottom w:val="0"/>
                  <w:divBdr>
                    <w:top w:val="none" w:sz="0" w:space="0" w:color="auto"/>
                    <w:left w:val="none" w:sz="0" w:space="0" w:color="auto"/>
                    <w:bottom w:val="none" w:sz="0" w:space="0" w:color="auto"/>
                    <w:right w:val="none" w:sz="0" w:space="0" w:color="auto"/>
                  </w:divBdr>
                  <w:divsChild>
                    <w:div w:id="641083406">
                      <w:marLeft w:val="0"/>
                      <w:marRight w:val="0"/>
                      <w:marTop w:val="0"/>
                      <w:marBottom w:val="0"/>
                      <w:divBdr>
                        <w:top w:val="none" w:sz="0" w:space="0" w:color="auto"/>
                        <w:left w:val="none" w:sz="0" w:space="0" w:color="auto"/>
                        <w:bottom w:val="none" w:sz="0" w:space="0" w:color="auto"/>
                        <w:right w:val="none" w:sz="0" w:space="0" w:color="auto"/>
                      </w:divBdr>
                    </w:div>
                    <w:div w:id="1093668095">
                      <w:marLeft w:val="0"/>
                      <w:marRight w:val="0"/>
                      <w:marTop w:val="0"/>
                      <w:marBottom w:val="0"/>
                      <w:divBdr>
                        <w:top w:val="none" w:sz="0" w:space="0" w:color="auto"/>
                        <w:left w:val="none" w:sz="0" w:space="0" w:color="auto"/>
                        <w:bottom w:val="none" w:sz="0" w:space="0" w:color="auto"/>
                        <w:right w:val="none" w:sz="0" w:space="0" w:color="auto"/>
                      </w:divBdr>
                    </w:div>
                  </w:divsChild>
                </w:div>
                <w:div w:id="961421428">
                  <w:marLeft w:val="0"/>
                  <w:marRight w:val="0"/>
                  <w:marTop w:val="0"/>
                  <w:marBottom w:val="0"/>
                  <w:divBdr>
                    <w:top w:val="none" w:sz="0" w:space="0" w:color="auto"/>
                    <w:left w:val="none" w:sz="0" w:space="0" w:color="auto"/>
                    <w:bottom w:val="none" w:sz="0" w:space="0" w:color="auto"/>
                    <w:right w:val="none" w:sz="0" w:space="0" w:color="auto"/>
                  </w:divBdr>
                  <w:divsChild>
                    <w:div w:id="1243293183">
                      <w:marLeft w:val="0"/>
                      <w:marRight w:val="0"/>
                      <w:marTop w:val="0"/>
                      <w:marBottom w:val="0"/>
                      <w:divBdr>
                        <w:top w:val="none" w:sz="0" w:space="0" w:color="auto"/>
                        <w:left w:val="none" w:sz="0" w:space="0" w:color="auto"/>
                        <w:bottom w:val="none" w:sz="0" w:space="0" w:color="auto"/>
                        <w:right w:val="none" w:sz="0" w:space="0" w:color="auto"/>
                      </w:divBdr>
                    </w:div>
                  </w:divsChild>
                </w:div>
                <w:div w:id="1521704127">
                  <w:marLeft w:val="0"/>
                  <w:marRight w:val="0"/>
                  <w:marTop w:val="0"/>
                  <w:marBottom w:val="0"/>
                  <w:divBdr>
                    <w:top w:val="none" w:sz="0" w:space="0" w:color="auto"/>
                    <w:left w:val="none" w:sz="0" w:space="0" w:color="auto"/>
                    <w:bottom w:val="none" w:sz="0" w:space="0" w:color="auto"/>
                    <w:right w:val="none" w:sz="0" w:space="0" w:color="auto"/>
                  </w:divBdr>
                  <w:divsChild>
                    <w:div w:id="1314873129">
                      <w:marLeft w:val="0"/>
                      <w:marRight w:val="0"/>
                      <w:marTop w:val="0"/>
                      <w:marBottom w:val="0"/>
                      <w:divBdr>
                        <w:top w:val="none" w:sz="0" w:space="0" w:color="auto"/>
                        <w:left w:val="none" w:sz="0" w:space="0" w:color="auto"/>
                        <w:bottom w:val="none" w:sz="0" w:space="0" w:color="auto"/>
                        <w:right w:val="none" w:sz="0" w:space="0" w:color="auto"/>
                      </w:divBdr>
                    </w:div>
                  </w:divsChild>
                </w:div>
                <w:div w:id="1728996141">
                  <w:marLeft w:val="0"/>
                  <w:marRight w:val="0"/>
                  <w:marTop w:val="0"/>
                  <w:marBottom w:val="0"/>
                  <w:divBdr>
                    <w:top w:val="none" w:sz="0" w:space="0" w:color="auto"/>
                    <w:left w:val="none" w:sz="0" w:space="0" w:color="auto"/>
                    <w:bottom w:val="none" w:sz="0" w:space="0" w:color="auto"/>
                    <w:right w:val="none" w:sz="0" w:space="0" w:color="auto"/>
                  </w:divBdr>
                  <w:divsChild>
                    <w:div w:id="9641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7605">
          <w:marLeft w:val="0"/>
          <w:marRight w:val="0"/>
          <w:marTop w:val="0"/>
          <w:marBottom w:val="0"/>
          <w:divBdr>
            <w:top w:val="none" w:sz="0" w:space="0" w:color="auto"/>
            <w:left w:val="none" w:sz="0" w:space="0" w:color="auto"/>
            <w:bottom w:val="none" w:sz="0" w:space="0" w:color="auto"/>
            <w:right w:val="none" w:sz="0" w:space="0" w:color="auto"/>
          </w:divBdr>
        </w:div>
      </w:divsChild>
    </w:div>
    <w:div w:id="1649549406">
      <w:bodyDiv w:val="1"/>
      <w:marLeft w:val="0"/>
      <w:marRight w:val="0"/>
      <w:marTop w:val="0"/>
      <w:marBottom w:val="0"/>
      <w:divBdr>
        <w:top w:val="none" w:sz="0" w:space="0" w:color="auto"/>
        <w:left w:val="none" w:sz="0" w:space="0" w:color="auto"/>
        <w:bottom w:val="none" w:sz="0" w:space="0" w:color="auto"/>
        <w:right w:val="none" w:sz="0" w:space="0" w:color="auto"/>
      </w:divBdr>
      <w:divsChild>
        <w:div w:id="1628317051">
          <w:marLeft w:val="0"/>
          <w:marRight w:val="0"/>
          <w:marTop w:val="0"/>
          <w:marBottom w:val="0"/>
          <w:divBdr>
            <w:top w:val="none" w:sz="0" w:space="0" w:color="auto"/>
            <w:left w:val="none" w:sz="0" w:space="0" w:color="auto"/>
            <w:bottom w:val="none" w:sz="0" w:space="0" w:color="auto"/>
            <w:right w:val="none" w:sz="0" w:space="0" w:color="auto"/>
          </w:divBdr>
        </w:div>
      </w:divsChild>
    </w:div>
    <w:div w:id="1752580440">
      <w:bodyDiv w:val="1"/>
      <w:marLeft w:val="0"/>
      <w:marRight w:val="0"/>
      <w:marTop w:val="0"/>
      <w:marBottom w:val="0"/>
      <w:divBdr>
        <w:top w:val="none" w:sz="0" w:space="0" w:color="auto"/>
        <w:left w:val="none" w:sz="0" w:space="0" w:color="auto"/>
        <w:bottom w:val="none" w:sz="0" w:space="0" w:color="auto"/>
        <w:right w:val="none" w:sz="0" w:space="0" w:color="auto"/>
      </w:divBdr>
      <w:divsChild>
        <w:div w:id="169878326">
          <w:marLeft w:val="0"/>
          <w:marRight w:val="0"/>
          <w:marTop w:val="0"/>
          <w:marBottom w:val="0"/>
          <w:divBdr>
            <w:top w:val="none" w:sz="0" w:space="0" w:color="auto"/>
            <w:left w:val="none" w:sz="0" w:space="0" w:color="auto"/>
            <w:bottom w:val="none" w:sz="0" w:space="0" w:color="auto"/>
            <w:right w:val="none" w:sz="0" w:space="0" w:color="auto"/>
          </w:divBdr>
          <w:divsChild>
            <w:div w:id="593705052">
              <w:marLeft w:val="0"/>
              <w:marRight w:val="0"/>
              <w:marTop w:val="0"/>
              <w:marBottom w:val="0"/>
              <w:divBdr>
                <w:top w:val="none" w:sz="0" w:space="0" w:color="auto"/>
                <w:left w:val="none" w:sz="0" w:space="0" w:color="auto"/>
                <w:bottom w:val="none" w:sz="0" w:space="0" w:color="auto"/>
                <w:right w:val="none" w:sz="0" w:space="0" w:color="auto"/>
              </w:divBdr>
            </w:div>
            <w:div w:id="772240295">
              <w:marLeft w:val="0"/>
              <w:marRight w:val="0"/>
              <w:marTop w:val="0"/>
              <w:marBottom w:val="0"/>
              <w:divBdr>
                <w:top w:val="none" w:sz="0" w:space="0" w:color="auto"/>
                <w:left w:val="none" w:sz="0" w:space="0" w:color="auto"/>
                <w:bottom w:val="none" w:sz="0" w:space="0" w:color="auto"/>
                <w:right w:val="none" w:sz="0" w:space="0" w:color="auto"/>
              </w:divBdr>
            </w:div>
            <w:div w:id="992102879">
              <w:marLeft w:val="0"/>
              <w:marRight w:val="0"/>
              <w:marTop w:val="0"/>
              <w:marBottom w:val="0"/>
              <w:divBdr>
                <w:top w:val="none" w:sz="0" w:space="0" w:color="auto"/>
                <w:left w:val="none" w:sz="0" w:space="0" w:color="auto"/>
                <w:bottom w:val="none" w:sz="0" w:space="0" w:color="auto"/>
                <w:right w:val="none" w:sz="0" w:space="0" w:color="auto"/>
              </w:divBdr>
            </w:div>
            <w:div w:id="1195845295">
              <w:marLeft w:val="0"/>
              <w:marRight w:val="0"/>
              <w:marTop w:val="0"/>
              <w:marBottom w:val="0"/>
              <w:divBdr>
                <w:top w:val="none" w:sz="0" w:space="0" w:color="auto"/>
                <w:left w:val="none" w:sz="0" w:space="0" w:color="auto"/>
                <w:bottom w:val="none" w:sz="0" w:space="0" w:color="auto"/>
                <w:right w:val="none" w:sz="0" w:space="0" w:color="auto"/>
              </w:divBdr>
            </w:div>
            <w:div w:id="1204555717">
              <w:marLeft w:val="0"/>
              <w:marRight w:val="0"/>
              <w:marTop w:val="0"/>
              <w:marBottom w:val="0"/>
              <w:divBdr>
                <w:top w:val="none" w:sz="0" w:space="0" w:color="auto"/>
                <w:left w:val="none" w:sz="0" w:space="0" w:color="auto"/>
                <w:bottom w:val="none" w:sz="0" w:space="0" w:color="auto"/>
                <w:right w:val="none" w:sz="0" w:space="0" w:color="auto"/>
              </w:divBdr>
            </w:div>
          </w:divsChild>
        </w:div>
        <w:div w:id="388039373">
          <w:marLeft w:val="0"/>
          <w:marRight w:val="0"/>
          <w:marTop w:val="0"/>
          <w:marBottom w:val="0"/>
          <w:divBdr>
            <w:top w:val="none" w:sz="0" w:space="0" w:color="auto"/>
            <w:left w:val="none" w:sz="0" w:space="0" w:color="auto"/>
            <w:bottom w:val="none" w:sz="0" w:space="0" w:color="auto"/>
            <w:right w:val="none" w:sz="0" w:space="0" w:color="auto"/>
          </w:divBdr>
        </w:div>
        <w:div w:id="775296538">
          <w:marLeft w:val="0"/>
          <w:marRight w:val="0"/>
          <w:marTop w:val="0"/>
          <w:marBottom w:val="0"/>
          <w:divBdr>
            <w:top w:val="none" w:sz="0" w:space="0" w:color="auto"/>
            <w:left w:val="none" w:sz="0" w:space="0" w:color="auto"/>
            <w:bottom w:val="none" w:sz="0" w:space="0" w:color="auto"/>
            <w:right w:val="none" w:sz="0" w:space="0" w:color="auto"/>
          </w:divBdr>
          <w:divsChild>
            <w:div w:id="339042667">
              <w:marLeft w:val="0"/>
              <w:marRight w:val="0"/>
              <w:marTop w:val="0"/>
              <w:marBottom w:val="0"/>
              <w:divBdr>
                <w:top w:val="none" w:sz="0" w:space="0" w:color="auto"/>
                <w:left w:val="none" w:sz="0" w:space="0" w:color="auto"/>
                <w:bottom w:val="none" w:sz="0" w:space="0" w:color="auto"/>
                <w:right w:val="none" w:sz="0" w:space="0" w:color="auto"/>
              </w:divBdr>
            </w:div>
            <w:div w:id="1675572601">
              <w:marLeft w:val="0"/>
              <w:marRight w:val="0"/>
              <w:marTop w:val="0"/>
              <w:marBottom w:val="0"/>
              <w:divBdr>
                <w:top w:val="none" w:sz="0" w:space="0" w:color="auto"/>
                <w:left w:val="none" w:sz="0" w:space="0" w:color="auto"/>
                <w:bottom w:val="none" w:sz="0" w:space="0" w:color="auto"/>
                <w:right w:val="none" w:sz="0" w:space="0" w:color="auto"/>
              </w:divBdr>
            </w:div>
            <w:div w:id="1896429587">
              <w:marLeft w:val="0"/>
              <w:marRight w:val="0"/>
              <w:marTop w:val="0"/>
              <w:marBottom w:val="0"/>
              <w:divBdr>
                <w:top w:val="none" w:sz="0" w:space="0" w:color="auto"/>
                <w:left w:val="none" w:sz="0" w:space="0" w:color="auto"/>
                <w:bottom w:val="none" w:sz="0" w:space="0" w:color="auto"/>
                <w:right w:val="none" w:sz="0" w:space="0" w:color="auto"/>
              </w:divBdr>
            </w:div>
            <w:div w:id="2057385068">
              <w:marLeft w:val="0"/>
              <w:marRight w:val="0"/>
              <w:marTop w:val="0"/>
              <w:marBottom w:val="0"/>
              <w:divBdr>
                <w:top w:val="none" w:sz="0" w:space="0" w:color="auto"/>
                <w:left w:val="none" w:sz="0" w:space="0" w:color="auto"/>
                <w:bottom w:val="none" w:sz="0" w:space="0" w:color="auto"/>
                <w:right w:val="none" w:sz="0" w:space="0" w:color="auto"/>
              </w:divBdr>
            </w:div>
            <w:div w:id="2110808180">
              <w:marLeft w:val="0"/>
              <w:marRight w:val="0"/>
              <w:marTop w:val="0"/>
              <w:marBottom w:val="0"/>
              <w:divBdr>
                <w:top w:val="none" w:sz="0" w:space="0" w:color="auto"/>
                <w:left w:val="none" w:sz="0" w:space="0" w:color="auto"/>
                <w:bottom w:val="none" w:sz="0" w:space="0" w:color="auto"/>
                <w:right w:val="none" w:sz="0" w:space="0" w:color="auto"/>
              </w:divBdr>
            </w:div>
          </w:divsChild>
        </w:div>
        <w:div w:id="1145004480">
          <w:marLeft w:val="0"/>
          <w:marRight w:val="0"/>
          <w:marTop w:val="0"/>
          <w:marBottom w:val="0"/>
          <w:divBdr>
            <w:top w:val="none" w:sz="0" w:space="0" w:color="auto"/>
            <w:left w:val="none" w:sz="0" w:space="0" w:color="auto"/>
            <w:bottom w:val="none" w:sz="0" w:space="0" w:color="auto"/>
            <w:right w:val="none" w:sz="0" w:space="0" w:color="auto"/>
          </w:divBdr>
        </w:div>
        <w:div w:id="1442383988">
          <w:marLeft w:val="0"/>
          <w:marRight w:val="0"/>
          <w:marTop w:val="0"/>
          <w:marBottom w:val="0"/>
          <w:divBdr>
            <w:top w:val="none" w:sz="0" w:space="0" w:color="auto"/>
            <w:left w:val="none" w:sz="0" w:space="0" w:color="auto"/>
            <w:bottom w:val="none" w:sz="0" w:space="0" w:color="auto"/>
            <w:right w:val="none" w:sz="0" w:space="0" w:color="auto"/>
          </w:divBdr>
        </w:div>
        <w:div w:id="1542746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a94bb3-5093-44d8-9c3a-3a998de36e63">
      <Terms xmlns="http://schemas.microsoft.com/office/infopath/2007/PartnerControls"/>
    </lcf76f155ced4ddcb4097134ff3c332f>
    <TaxCatchAll xmlns="b9ca2fb1-2fcb-4249-acec-81dd83685da5" xsi:nil="true"/>
    <SharedWithUsers xmlns="b9ca2fb1-2fcb-4249-acec-81dd83685da5">
      <UserInfo>
        <DisplayName>Paul Mitchell</DisplayName>
        <AccountId>1410</AccountId>
        <AccountType/>
      </UserInfo>
      <UserInfo>
        <DisplayName>Fraser Bell</DisplayName>
        <AccountId>61</AccountId>
        <AccountType/>
      </UserInfo>
      <UserInfo>
        <DisplayName>Caroline Howarth</DisplayName>
        <AccountId>1424</AccountId>
        <AccountType/>
      </UserInfo>
      <UserInfo>
        <DisplayName>Emma Robertson</DisplayName>
        <AccountId>1247</AccountId>
        <AccountType/>
      </UserInfo>
      <UserInfo>
        <DisplayName>Martin Allan</DisplayName>
        <AccountId>295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0BB0F6159724AA4E66B6CB9CDFE4B" ma:contentTypeVersion="19" ma:contentTypeDescription="Create a new document." ma:contentTypeScope="" ma:versionID="647f744e6e9b50093193d418ee197f32">
  <xsd:schema xmlns:xsd="http://www.w3.org/2001/XMLSchema" xmlns:xs="http://www.w3.org/2001/XMLSchema" xmlns:p="http://schemas.microsoft.com/office/2006/metadata/properties" xmlns:ns2="46a94bb3-5093-44d8-9c3a-3a998de36e63" xmlns:ns3="b9ca2fb1-2fcb-4249-acec-81dd83685da5" targetNamespace="http://schemas.microsoft.com/office/2006/metadata/properties" ma:root="true" ma:fieldsID="61815a22991975bc2e7c6c51f1875b9a" ns2:_="" ns3:_="">
    <xsd:import namespace="46a94bb3-5093-44d8-9c3a-3a998de36e63"/>
    <xsd:import namespace="b9ca2fb1-2fcb-4249-acec-81dd83685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94bb3-5093-44d8-9c3a-3a998de36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a2fb1-2fcb-4249-acec-81dd83685d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48b388-79df-4c52-909b-bfa4010cbaf0}" ma:internalName="TaxCatchAll" ma:showField="CatchAllData" ma:web="b9ca2fb1-2fcb-4249-acec-81dd83685d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9BA7D-25DA-40E6-9C3C-DE30F8BFE3B2}">
  <ds:schemaRefs>
    <ds:schemaRef ds:uri="http://schemas.microsoft.com/sharepoint/v3/contenttype/forms"/>
  </ds:schemaRefs>
</ds:datastoreItem>
</file>

<file path=customXml/itemProps2.xml><?xml version="1.0" encoding="utf-8"?>
<ds:datastoreItem xmlns:ds="http://schemas.openxmlformats.org/officeDocument/2006/customXml" ds:itemID="{B3DBE54B-7C69-4416-9A46-FED6686F20C1}">
  <ds:schemaRefs>
    <ds:schemaRef ds:uri="http://schemas.microsoft.com/office/2006/metadata/properties"/>
    <ds:schemaRef ds:uri="http://schemas.microsoft.com/office/infopath/2007/PartnerControls"/>
    <ds:schemaRef ds:uri="46a94bb3-5093-44d8-9c3a-3a998de36e63"/>
    <ds:schemaRef ds:uri="b9ca2fb1-2fcb-4249-acec-81dd83685da5"/>
  </ds:schemaRefs>
</ds:datastoreItem>
</file>

<file path=customXml/itemProps3.xml><?xml version="1.0" encoding="utf-8"?>
<ds:datastoreItem xmlns:ds="http://schemas.openxmlformats.org/officeDocument/2006/customXml" ds:itemID="{CEF94DC2-7CEE-4054-B45B-2C178BCCA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94bb3-5093-44d8-9c3a-3a998de36e63"/>
    <ds:schemaRef ds:uri="b9ca2fb1-2fcb-4249-acec-81dd83685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4a90f6b-bf3d-4d13-a2a7-89369ceb35eb}" enabled="0" method="" siteId="{24a90f6b-bf3d-4d13-a2a7-89369ceb35eb}"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2373</Words>
  <Characters>13532</Characters>
  <Application>Microsoft Office Word</Application>
  <DocSecurity>0</DocSecurity>
  <Lines>112</Lines>
  <Paragraphs>31</Paragraphs>
  <ScaleCrop>false</ScaleCrop>
  <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Forsyth</dc:creator>
  <cp:keywords/>
  <dc:description/>
  <cp:lastModifiedBy>Peter McAndrew</cp:lastModifiedBy>
  <cp:revision>2</cp:revision>
  <dcterms:created xsi:type="dcterms:W3CDTF">2026-08-26T08:55:00Z</dcterms:created>
  <dcterms:modified xsi:type="dcterms:W3CDTF">2026-08-26T08:55:00Z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0x01010094C0BB0F6159724AA4E66B6CB9CDFE4B</vt:lpwstr>
  </property>
  <property fmtid="{D5CDD505-2E9C-101B-9397-08002B2CF9AE}" pid="3" name="MediaServiceImageTags">
    <vt:lpwstr/>
  </property>
  <property fmtid="{D5CDD505-2E9C-101B-9397-08002B2CF9AE}" pid="4" name="docLang">
    <vt:lpwstr>en</vt:lpwstr>
  </property>
</Properties>
</file>