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3BDA36" w14:textId="49C9B3FB" w:rsidR="001E0949" w:rsidRDefault="001E0949" w:rsidP="6191A227">
      <w:pPr>
        <w:pStyle w:val="Heading1"/>
        <w:tabs>
          <w:tab w:val="left" w:pos="2694"/>
        </w:tabs>
        <w:jc w:val="center"/>
        <w:rPr>
          <w:rFonts w:eastAsia="Arial" w:cs="Arial"/>
        </w:rPr>
      </w:pPr>
      <w:r w:rsidRPr="6191A227">
        <w:rPr>
          <w:rFonts w:eastAsia="Arial" w:cs="Arial"/>
        </w:rPr>
        <w:t xml:space="preserve">INTEGRATION </w:t>
      </w:r>
      <w:r w:rsidR="001C4768" w:rsidRPr="6191A227">
        <w:rPr>
          <w:rFonts w:eastAsia="Arial" w:cs="Arial"/>
        </w:rPr>
        <w:t>JOINT BOARD</w:t>
      </w:r>
    </w:p>
    <w:p w14:paraId="6AED3E99" w14:textId="2F6B0216" w:rsidR="00122A12" w:rsidRPr="005D7C92" w:rsidRDefault="00FE0EC8" w:rsidP="6191A227">
      <w:pPr>
        <w:pStyle w:val="Heading1"/>
        <w:tabs>
          <w:tab w:val="left" w:pos="2694"/>
        </w:tabs>
        <w:jc w:val="center"/>
        <w:rPr>
          <w:rFonts w:eastAsia="Arial" w:cs="Arial"/>
        </w:rPr>
      </w:pPr>
      <w:r w:rsidRPr="6191A227">
        <w:rPr>
          <w:rFonts w:eastAsia="Arial" w:cs="Arial"/>
        </w:rPr>
        <w:t>SERVICE UPDATE</w:t>
      </w:r>
    </w:p>
    <w:p w14:paraId="2A875FDB" w14:textId="77777777" w:rsidR="007C5165" w:rsidRPr="007C5165" w:rsidRDefault="007C5165" w:rsidP="6191A227">
      <w:pPr>
        <w:rPr>
          <w:rFonts w:eastAsia="Arial" w:cs="Arial"/>
        </w:rPr>
      </w:pPr>
    </w:p>
    <w:p w14:paraId="28F06F9A" w14:textId="0B14475A" w:rsidR="5E7E21D7" w:rsidRPr="005D7C92" w:rsidRDefault="5E7E21D7" w:rsidP="6191A227">
      <w:pPr>
        <w:jc w:val="both"/>
        <w:rPr>
          <w:rFonts w:eastAsia="Arial" w:cs="Arial"/>
          <w:b/>
          <w:bCs/>
          <w:color w:val="FF0000"/>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000" w:firstRow="0" w:lastRow="0" w:firstColumn="0" w:lastColumn="0" w:noHBand="0" w:noVBand="0"/>
      </w:tblPr>
      <w:tblGrid>
        <w:gridCol w:w="3275"/>
        <w:gridCol w:w="5028"/>
      </w:tblGrid>
      <w:tr w:rsidR="00122A12" w:rsidRPr="005D7C92" w14:paraId="3DC9F437" w14:textId="77777777" w:rsidTr="6191A227">
        <w:tc>
          <w:tcPr>
            <w:tcW w:w="1972" w:type="pct"/>
          </w:tcPr>
          <w:p w14:paraId="7579B3A4" w14:textId="77777777" w:rsidR="00122A12" w:rsidRPr="005D7C92" w:rsidRDefault="00122A12" w:rsidP="6191A227">
            <w:pPr>
              <w:jc w:val="both"/>
              <w:rPr>
                <w:rFonts w:eastAsia="Arial" w:cs="Arial"/>
                <w:b/>
                <w:bCs/>
                <w:u w:val="single"/>
              </w:rPr>
            </w:pPr>
            <w:r w:rsidRPr="6191A227">
              <w:rPr>
                <w:rFonts w:eastAsia="Arial" w:cs="Arial"/>
                <w:b/>
                <w:bCs/>
                <w:u w:val="single"/>
              </w:rPr>
              <w:t xml:space="preserve">Name of </w:t>
            </w:r>
            <w:r w:rsidR="00AB2E6F" w:rsidRPr="6191A227">
              <w:rPr>
                <w:rFonts w:eastAsia="Arial" w:cs="Arial"/>
                <w:b/>
                <w:bCs/>
                <w:u w:val="single"/>
              </w:rPr>
              <w:t>Function</w:t>
            </w:r>
            <w:r w:rsidR="007C5165" w:rsidRPr="6191A227">
              <w:rPr>
                <w:rFonts w:eastAsia="Arial" w:cs="Arial"/>
                <w:b/>
                <w:bCs/>
                <w:u w:val="single"/>
              </w:rPr>
              <w:t>:</w:t>
            </w:r>
          </w:p>
          <w:p w14:paraId="58ED9A7B" w14:textId="77777777" w:rsidR="00122A12" w:rsidRPr="005D7C92" w:rsidRDefault="00122A12" w:rsidP="6191A227">
            <w:pPr>
              <w:jc w:val="both"/>
              <w:rPr>
                <w:rFonts w:eastAsia="Arial" w:cs="Arial"/>
                <w:b/>
                <w:bCs/>
                <w:u w:val="single"/>
              </w:rPr>
            </w:pPr>
          </w:p>
        </w:tc>
        <w:tc>
          <w:tcPr>
            <w:tcW w:w="3028" w:type="pct"/>
          </w:tcPr>
          <w:p w14:paraId="0259706D" w14:textId="36A14847" w:rsidR="00122A12" w:rsidRPr="00654FFB" w:rsidRDefault="00175A3B" w:rsidP="6191A227">
            <w:pPr>
              <w:jc w:val="center"/>
              <w:rPr>
                <w:rFonts w:eastAsia="Arial" w:cs="Arial"/>
                <w:sz w:val="24"/>
                <w:szCs w:val="24"/>
              </w:rPr>
            </w:pPr>
            <w:r w:rsidRPr="00654FFB">
              <w:rPr>
                <w:rFonts w:eastAsia="Arial" w:cs="Arial"/>
                <w:sz w:val="24"/>
                <w:szCs w:val="24"/>
              </w:rPr>
              <w:t>Aberdeen City Health and Social Care Partnership</w:t>
            </w:r>
          </w:p>
          <w:p w14:paraId="2E4C3CEC" w14:textId="1753232D" w:rsidR="00122A12" w:rsidRPr="00654FFB" w:rsidRDefault="00122A12" w:rsidP="6191A227">
            <w:pPr>
              <w:jc w:val="center"/>
              <w:rPr>
                <w:rFonts w:eastAsia="Arial" w:cs="Arial"/>
                <w:sz w:val="24"/>
                <w:szCs w:val="24"/>
              </w:rPr>
            </w:pPr>
          </w:p>
        </w:tc>
      </w:tr>
      <w:tr w:rsidR="00122A12" w:rsidRPr="005D7C92" w14:paraId="0EC4E812" w14:textId="77777777" w:rsidTr="6191A227">
        <w:tc>
          <w:tcPr>
            <w:tcW w:w="1972" w:type="pct"/>
          </w:tcPr>
          <w:p w14:paraId="07AAAA97" w14:textId="77777777" w:rsidR="00122A12" w:rsidRPr="005D7C92" w:rsidRDefault="007C5165" w:rsidP="6191A227">
            <w:pPr>
              <w:jc w:val="both"/>
              <w:rPr>
                <w:rFonts w:eastAsia="Arial" w:cs="Arial"/>
                <w:b/>
                <w:bCs/>
                <w:u w:val="single"/>
              </w:rPr>
            </w:pPr>
            <w:r w:rsidRPr="6191A227">
              <w:rPr>
                <w:rFonts w:eastAsia="Arial" w:cs="Arial"/>
                <w:b/>
                <w:bCs/>
                <w:u w:val="single"/>
              </w:rPr>
              <w:t>Date:</w:t>
            </w:r>
          </w:p>
          <w:p w14:paraId="395F16B5" w14:textId="77777777" w:rsidR="00122A12" w:rsidRPr="005D7C92" w:rsidRDefault="00122A12" w:rsidP="6191A227">
            <w:pPr>
              <w:jc w:val="both"/>
              <w:rPr>
                <w:rFonts w:eastAsia="Arial" w:cs="Arial"/>
                <w:b/>
                <w:bCs/>
                <w:u w:val="single"/>
              </w:rPr>
            </w:pPr>
          </w:p>
        </w:tc>
        <w:tc>
          <w:tcPr>
            <w:tcW w:w="3028" w:type="pct"/>
          </w:tcPr>
          <w:p w14:paraId="0FF6EBE8" w14:textId="0711134F" w:rsidR="00122A12" w:rsidRPr="00654FFB" w:rsidRDefault="00C14CEC" w:rsidP="6191A227">
            <w:pPr>
              <w:jc w:val="center"/>
              <w:rPr>
                <w:rFonts w:eastAsia="Arial" w:cs="Arial"/>
                <w:sz w:val="24"/>
                <w:szCs w:val="24"/>
              </w:rPr>
            </w:pPr>
            <w:r w:rsidRPr="00654FFB">
              <w:rPr>
                <w:rFonts w:eastAsia="Arial" w:cs="Arial"/>
                <w:sz w:val="24"/>
                <w:szCs w:val="24"/>
              </w:rPr>
              <w:t>1</w:t>
            </w:r>
            <w:r w:rsidRPr="00654FFB">
              <w:rPr>
                <w:rFonts w:eastAsia="Arial" w:cs="Arial"/>
                <w:sz w:val="24"/>
                <w:szCs w:val="24"/>
                <w:vertAlign w:val="superscript"/>
              </w:rPr>
              <w:t>st</w:t>
            </w:r>
            <w:r w:rsidRPr="00654FFB">
              <w:rPr>
                <w:rFonts w:eastAsia="Arial" w:cs="Arial"/>
                <w:sz w:val="24"/>
                <w:szCs w:val="24"/>
              </w:rPr>
              <w:t xml:space="preserve"> July 2025</w:t>
            </w:r>
          </w:p>
        </w:tc>
      </w:tr>
      <w:tr w:rsidR="00122A12" w:rsidRPr="005D7C92" w14:paraId="45D20752" w14:textId="77777777" w:rsidTr="6191A227">
        <w:tc>
          <w:tcPr>
            <w:tcW w:w="1972" w:type="pct"/>
          </w:tcPr>
          <w:p w14:paraId="3307A446" w14:textId="77777777" w:rsidR="00122A12" w:rsidRPr="005D7C92" w:rsidRDefault="007C5165" w:rsidP="6191A227">
            <w:pPr>
              <w:jc w:val="both"/>
              <w:rPr>
                <w:rFonts w:eastAsia="Arial" w:cs="Arial"/>
                <w:b/>
                <w:bCs/>
                <w:u w:val="single"/>
              </w:rPr>
            </w:pPr>
            <w:r w:rsidRPr="6191A227">
              <w:rPr>
                <w:rFonts w:eastAsia="Arial" w:cs="Arial"/>
                <w:b/>
                <w:bCs/>
                <w:u w:val="single"/>
              </w:rPr>
              <w:t>Title of Update</w:t>
            </w:r>
            <w:r w:rsidR="00122A12" w:rsidRPr="6191A227">
              <w:rPr>
                <w:rFonts w:eastAsia="Arial" w:cs="Arial"/>
                <w:b/>
                <w:bCs/>
                <w:u w:val="single"/>
              </w:rPr>
              <w:t>:</w:t>
            </w:r>
          </w:p>
          <w:p w14:paraId="4735F1F0" w14:textId="77777777" w:rsidR="00122A12" w:rsidRPr="005D7C92" w:rsidRDefault="00122A12" w:rsidP="6191A227">
            <w:pPr>
              <w:jc w:val="both"/>
              <w:rPr>
                <w:rFonts w:eastAsia="Arial" w:cs="Arial"/>
                <w:b/>
                <w:bCs/>
                <w:u w:val="single"/>
              </w:rPr>
            </w:pPr>
          </w:p>
        </w:tc>
        <w:tc>
          <w:tcPr>
            <w:tcW w:w="3028" w:type="pct"/>
          </w:tcPr>
          <w:p w14:paraId="030F9B98" w14:textId="77777777" w:rsidR="000B5406" w:rsidRPr="00654FFB" w:rsidRDefault="000B5406" w:rsidP="000B5406">
            <w:pPr>
              <w:rPr>
                <w:rFonts w:eastAsiaTheme="minorHAnsi" w:cs="Arial"/>
                <w:sz w:val="24"/>
                <w:szCs w:val="24"/>
                <w:lang w:eastAsia="en-US"/>
              </w:rPr>
            </w:pPr>
            <w:r w:rsidRPr="00654FFB">
              <w:rPr>
                <w:rFonts w:eastAsiaTheme="minorHAnsi" w:cs="Arial"/>
                <w:sz w:val="24"/>
                <w:szCs w:val="24"/>
                <w:lang w:eastAsia="en-US"/>
              </w:rPr>
              <w:t>Creating Hope Together: Scotland's Suicide Prevention Strategy and Action Plan.</w:t>
            </w:r>
          </w:p>
          <w:p w14:paraId="7B8F5C3A" w14:textId="4611BEB2" w:rsidR="00122A12" w:rsidRPr="00654FFB" w:rsidRDefault="00122A12" w:rsidP="6191A227">
            <w:pPr>
              <w:jc w:val="center"/>
              <w:rPr>
                <w:rFonts w:eastAsia="Arial" w:cs="Arial"/>
                <w:sz w:val="24"/>
                <w:szCs w:val="24"/>
              </w:rPr>
            </w:pPr>
          </w:p>
        </w:tc>
      </w:tr>
      <w:tr w:rsidR="00122A12" w:rsidRPr="005D7C92" w14:paraId="76E78022" w14:textId="77777777" w:rsidTr="6191A227">
        <w:tc>
          <w:tcPr>
            <w:tcW w:w="1972" w:type="pct"/>
          </w:tcPr>
          <w:p w14:paraId="256F9E25" w14:textId="240F9C03" w:rsidR="00122A12" w:rsidRPr="005D7C92" w:rsidRDefault="007C5165" w:rsidP="6191A227">
            <w:pPr>
              <w:jc w:val="both"/>
              <w:rPr>
                <w:rFonts w:eastAsia="Arial" w:cs="Arial"/>
                <w:b/>
                <w:bCs/>
                <w:u w:val="single"/>
              </w:rPr>
            </w:pPr>
            <w:r w:rsidRPr="6191A227">
              <w:rPr>
                <w:rFonts w:eastAsia="Arial" w:cs="Arial"/>
                <w:b/>
                <w:bCs/>
                <w:u w:val="single"/>
              </w:rPr>
              <w:t>Author</w:t>
            </w:r>
            <w:r w:rsidR="00122A12" w:rsidRPr="6191A227">
              <w:rPr>
                <w:rFonts w:eastAsia="Arial" w:cs="Arial"/>
                <w:b/>
                <w:bCs/>
                <w:u w:val="single"/>
              </w:rPr>
              <w:t>:</w:t>
            </w:r>
          </w:p>
          <w:p w14:paraId="4612C49D" w14:textId="77777777" w:rsidR="00122A12" w:rsidRPr="005D7C92" w:rsidRDefault="00122A12" w:rsidP="6191A227">
            <w:pPr>
              <w:jc w:val="both"/>
              <w:rPr>
                <w:rFonts w:eastAsia="Arial" w:cs="Arial"/>
                <w:b/>
                <w:bCs/>
                <w:u w:val="single"/>
              </w:rPr>
            </w:pPr>
          </w:p>
        </w:tc>
        <w:tc>
          <w:tcPr>
            <w:tcW w:w="3028" w:type="pct"/>
          </w:tcPr>
          <w:p w14:paraId="4AB2082B" w14:textId="77777777" w:rsidR="00B00A04" w:rsidRPr="00654FFB" w:rsidRDefault="00B00A04" w:rsidP="00B00A04">
            <w:pPr>
              <w:rPr>
                <w:rFonts w:cs="Arial"/>
                <w:iCs/>
                <w:color w:val="000000"/>
                <w:sz w:val="24"/>
                <w:szCs w:val="24"/>
              </w:rPr>
            </w:pPr>
            <w:r w:rsidRPr="00654FFB">
              <w:rPr>
                <w:rFonts w:cs="Arial"/>
                <w:iCs/>
                <w:color w:val="000000"/>
                <w:sz w:val="24"/>
                <w:szCs w:val="24"/>
              </w:rPr>
              <w:t>Kevin Dawson, Lead for Community Mental Health, Learning Disabilities and Drug and Alcohol Services.</w:t>
            </w:r>
          </w:p>
          <w:p w14:paraId="590D8656" w14:textId="7A0C74BE" w:rsidR="00122A12" w:rsidRPr="00654FFB" w:rsidRDefault="00122A12" w:rsidP="6191A227">
            <w:pPr>
              <w:jc w:val="center"/>
              <w:rPr>
                <w:rFonts w:eastAsia="Arial" w:cs="Arial"/>
                <w:sz w:val="24"/>
                <w:szCs w:val="24"/>
              </w:rPr>
            </w:pPr>
          </w:p>
        </w:tc>
      </w:tr>
      <w:tr w:rsidR="00AB2E6F" w:rsidRPr="005D7C92" w14:paraId="694AFE6B" w14:textId="77777777" w:rsidTr="6191A227">
        <w:tc>
          <w:tcPr>
            <w:tcW w:w="1972" w:type="pct"/>
          </w:tcPr>
          <w:p w14:paraId="2A2B91F6" w14:textId="77777777" w:rsidR="00AB2E6F" w:rsidRPr="005D7C92" w:rsidRDefault="00AB2E6F" w:rsidP="6191A227">
            <w:pPr>
              <w:jc w:val="both"/>
              <w:rPr>
                <w:rFonts w:eastAsia="Arial" w:cs="Arial"/>
                <w:b/>
                <w:bCs/>
                <w:u w:val="single"/>
              </w:rPr>
            </w:pPr>
            <w:r w:rsidRPr="6191A227">
              <w:rPr>
                <w:rFonts w:eastAsia="Arial" w:cs="Arial"/>
                <w:b/>
                <w:bCs/>
                <w:u w:val="single"/>
              </w:rPr>
              <w:t>Chief Officer:</w:t>
            </w:r>
          </w:p>
          <w:p w14:paraId="648B5CB6" w14:textId="77777777" w:rsidR="00AB2E6F" w:rsidRPr="005D7C92" w:rsidRDefault="00AB2E6F" w:rsidP="6191A227">
            <w:pPr>
              <w:jc w:val="both"/>
              <w:rPr>
                <w:rFonts w:eastAsia="Arial" w:cs="Arial"/>
                <w:b/>
                <w:bCs/>
                <w:u w:val="single"/>
              </w:rPr>
            </w:pPr>
          </w:p>
        </w:tc>
        <w:tc>
          <w:tcPr>
            <w:tcW w:w="3028" w:type="pct"/>
          </w:tcPr>
          <w:p w14:paraId="5170A3DC" w14:textId="61D14F6C" w:rsidR="00AB2E6F" w:rsidRPr="00654FFB" w:rsidRDefault="657A8F52" w:rsidP="6191A227">
            <w:pPr>
              <w:spacing w:line="259" w:lineRule="auto"/>
              <w:jc w:val="center"/>
              <w:rPr>
                <w:rFonts w:eastAsia="Arial" w:cs="Arial"/>
                <w:sz w:val="24"/>
                <w:szCs w:val="24"/>
              </w:rPr>
            </w:pPr>
            <w:r w:rsidRPr="00654FFB">
              <w:rPr>
                <w:rFonts w:eastAsia="Arial" w:cs="Arial"/>
                <w:sz w:val="24"/>
                <w:szCs w:val="24"/>
              </w:rPr>
              <w:t>Fiona Mitchelhill</w:t>
            </w:r>
            <w:r w:rsidR="00E73DC2">
              <w:rPr>
                <w:rFonts w:eastAsia="Arial" w:cs="Arial"/>
                <w:sz w:val="24"/>
                <w:szCs w:val="24"/>
              </w:rPr>
              <w:t>, Chief Officer, Aberdeen City Health and Social Care Partnership</w:t>
            </w:r>
            <w:r w:rsidR="008710CE">
              <w:rPr>
                <w:rFonts w:eastAsia="Arial" w:cs="Arial"/>
                <w:sz w:val="24"/>
                <w:szCs w:val="24"/>
              </w:rPr>
              <w:t>.</w:t>
            </w:r>
          </w:p>
        </w:tc>
      </w:tr>
      <w:tr w:rsidR="00122A12" w:rsidRPr="005D7C92" w14:paraId="50F29E55" w14:textId="77777777" w:rsidTr="6191A227">
        <w:tc>
          <w:tcPr>
            <w:tcW w:w="1972" w:type="pct"/>
          </w:tcPr>
          <w:p w14:paraId="7D0F445B" w14:textId="77777777" w:rsidR="00122A12" w:rsidRPr="005D7C92" w:rsidRDefault="007C5165" w:rsidP="6191A227">
            <w:pPr>
              <w:jc w:val="both"/>
              <w:rPr>
                <w:rFonts w:eastAsia="Arial" w:cs="Arial"/>
                <w:b/>
                <w:bCs/>
                <w:u w:val="single"/>
              </w:rPr>
            </w:pPr>
            <w:r w:rsidRPr="6191A227">
              <w:rPr>
                <w:rFonts w:eastAsia="Arial" w:cs="Arial"/>
                <w:b/>
                <w:bCs/>
                <w:u w:val="single"/>
              </w:rPr>
              <w:t>Contact Details</w:t>
            </w:r>
            <w:r w:rsidR="00122A12" w:rsidRPr="6191A227">
              <w:rPr>
                <w:rFonts w:eastAsia="Arial" w:cs="Arial"/>
                <w:b/>
                <w:bCs/>
                <w:u w:val="single"/>
              </w:rPr>
              <w:t>:</w:t>
            </w:r>
          </w:p>
          <w:p w14:paraId="4DBE5011" w14:textId="77777777" w:rsidR="00122A12" w:rsidRPr="005D7C92" w:rsidRDefault="00122A12" w:rsidP="6191A227">
            <w:pPr>
              <w:jc w:val="both"/>
              <w:rPr>
                <w:rFonts w:eastAsia="Arial" w:cs="Arial"/>
                <w:b/>
                <w:bCs/>
                <w:u w:val="single"/>
              </w:rPr>
            </w:pPr>
          </w:p>
        </w:tc>
        <w:tc>
          <w:tcPr>
            <w:tcW w:w="3028" w:type="pct"/>
          </w:tcPr>
          <w:p w14:paraId="2E373053" w14:textId="77777777" w:rsidR="005025B7" w:rsidRPr="00654FFB" w:rsidRDefault="005025B7" w:rsidP="005025B7">
            <w:pPr>
              <w:rPr>
                <w:rFonts w:cs="Arial"/>
                <w:iCs/>
                <w:color w:val="0000FF" w:themeColor="hyperlink"/>
                <w:sz w:val="24"/>
                <w:szCs w:val="24"/>
                <w:u w:val="single"/>
              </w:rPr>
            </w:pPr>
            <w:r w:rsidRPr="00654FFB">
              <w:rPr>
                <w:rFonts w:cs="Arial"/>
                <w:iCs/>
                <w:color w:val="000000"/>
                <w:sz w:val="24"/>
                <w:szCs w:val="24"/>
              </w:rPr>
              <w:t xml:space="preserve">Name: Jenni Campbell, Job Title: Project Manager, Email:  </w:t>
            </w:r>
            <w:hyperlink r:id="rId9" w:history="1">
              <w:r w:rsidRPr="00654FFB">
                <w:rPr>
                  <w:rFonts w:cs="Arial"/>
                  <w:iCs/>
                  <w:color w:val="0000FF" w:themeColor="hyperlink"/>
                  <w:sz w:val="24"/>
                  <w:szCs w:val="24"/>
                  <w:u w:val="single"/>
                </w:rPr>
                <w:t>jenncampbell@aberdeencity.gov.uk</w:t>
              </w:r>
            </w:hyperlink>
          </w:p>
          <w:p w14:paraId="764BB1D8" w14:textId="77777777" w:rsidR="007C5165" w:rsidRPr="00654FFB" w:rsidRDefault="007C5165" w:rsidP="00B00A04">
            <w:pPr>
              <w:jc w:val="center"/>
              <w:rPr>
                <w:rFonts w:eastAsia="Arial" w:cs="Arial"/>
                <w:sz w:val="24"/>
                <w:szCs w:val="24"/>
              </w:rPr>
            </w:pPr>
          </w:p>
        </w:tc>
      </w:tr>
    </w:tbl>
    <w:p w14:paraId="33563375" w14:textId="77777777" w:rsidR="00122A12" w:rsidRPr="005D7C92" w:rsidRDefault="00122A12" w:rsidP="6191A227">
      <w:pPr>
        <w:jc w:val="both"/>
        <w:rPr>
          <w:rFonts w:eastAsia="Arial" w:cs="Arial"/>
        </w:rPr>
      </w:pPr>
    </w:p>
    <w:p w14:paraId="5F92EE7A" w14:textId="77777777" w:rsidR="0060435F" w:rsidRPr="008710CE" w:rsidRDefault="007C5165" w:rsidP="0060435F">
      <w:pPr>
        <w:pStyle w:val="Heading2"/>
        <w:rPr>
          <w:rFonts w:eastAsia="Arial" w:cs="Arial"/>
          <w:szCs w:val="24"/>
        </w:rPr>
      </w:pPr>
      <w:r w:rsidRPr="008710CE">
        <w:rPr>
          <w:rFonts w:eastAsia="Arial" w:cs="Arial"/>
          <w:szCs w:val="24"/>
        </w:rPr>
        <w:t>UPDATE:</w:t>
      </w:r>
    </w:p>
    <w:p w14:paraId="2EE7FBDF" w14:textId="77777777" w:rsidR="0060435F" w:rsidRPr="008710CE" w:rsidRDefault="0060435F" w:rsidP="0060435F">
      <w:pPr>
        <w:pStyle w:val="Heading2"/>
        <w:rPr>
          <w:rFonts w:eastAsia="Arial" w:cs="Arial"/>
          <w:szCs w:val="24"/>
        </w:rPr>
      </w:pPr>
    </w:p>
    <w:p w14:paraId="1C908FA2" w14:textId="16C119A1" w:rsidR="0060435F" w:rsidRPr="008710CE" w:rsidRDefault="0060435F" w:rsidP="0060435F">
      <w:pPr>
        <w:pStyle w:val="Heading2"/>
        <w:rPr>
          <w:rFonts w:eastAsia="Arial" w:cs="Arial"/>
          <w:szCs w:val="24"/>
        </w:rPr>
      </w:pPr>
      <w:r w:rsidRPr="008710CE">
        <w:rPr>
          <w:szCs w:val="24"/>
        </w:rPr>
        <w:t>Service Update: Suicide Prevention Strategy Implementation (2025–2026)</w:t>
      </w:r>
    </w:p>
    <w:p w14:paraId="2AEA1089" w14:textId="77777777" w:rsidR="0060435F" w:rsidRPr="008710CE" w:rsidRDefault="0060435F" w:rsidP="0060435F">
      <w:pPr>
        <w:rPr>
          <w:sz w:val="24"/>
          <w:szCs w:val="24"/>
        </w:rPr>
      </w:pPr>
    </w:p>
    <w:p w14:paraId="70E2E9BA" w14:textId="77777777" w:rsidR="0060435F" w:rsidRPr="008710CE" w:rsidRDefault="0060435F" w:rsidP="0060435F">
      <w:pPr>
        <w:pStyle w:val="Heading2"/>
        <w:rPr>
          <w:szCs w:val="24"/>
        </w:rPr>
      </w:pPr>
      <w:r w:rsidRPr="008710CE">
        <w:rPr>
          <w:szCs w:val="24"/>
        </w:rPr>
        <w:t>Purpose</w:t>
      </w:r>
    </w:p>
    <w:p w14:paraId="35D50BE3" w14:textId="77777777" w:rsidR="0060435F" w:rsidRPr="008710CE" w:rsidRDefault="0060435F" w:rsidP="0060435F">
      <w:pPr>
        <w:rPr>
          <w:sz w:val="24"/>
          <w:szCs w:val="24"/>
        </w:rPr>
      </w:pPr>
    </w:p>
    <w:p w14:paraId="4C2D8765" w14:textId="77777777" w:rsidR="0060435F" w:rsidRPr="008710CE" w:rsidRDefault="0060435F" w:rsidP="0060435F">
      <w:pPr>
        <w:rPr>
          <w:sz w:val="24"/>
          <w:szCs w:val="24"/>
        </w:rPr>
      </w:pPr>
      <w:r w:rsidRPr="008710CE">
        <w:rPr>
          <w:sz w:val="24"/>
          <w:szCs w:val="24"/>
        </w:rPr>
        <w:t>This update provides an overview of Aberdeen City’s progress in implementing the national Suicide Prevention Strategy, Creating Hope Together, and outlines planned activities for 2025–2026. It also offers assurance to the Integration Joint Board (IJB) on local delivery efforts.</w:t>
      </w:r>
    </w:p>
    <w:p w14:paraId="3072624A" w14:textId="77777777" w:rsidR="0060435F" w:rsidRPr="008710CE" w:rsidRDefault="0060435F" w:rsidP="0060435F">
      <w:pPr>
        <w:rPr>
          <w:sz w:val="24"/>
          <w:szCs w:val="24"/>
        </w:rPr>
      </w:pPr>
    </w:p>
    <w:p w14:paraId="09B00D3B" w14:textId="203F2E5D" w:rsidR="0060435F" w:rsidRPr="008710CE" w:rsidRDefault="00B14D34" w:rsidP="0060435F">
      <w:pPr>
        <w:pStyle w:val="Heading2"/>
        <w:rPr>
          <w:szCs w:val="24"/>
        </w:rPr>
      </w:pPr>
      <w:r w:rsidRPr="008710CE">
        <w:rPr>
          <w:szCs w:val="24"/>
        </w:rPr>
        <w:t xml:space="preserve">National and Local </w:t>
      </w:r>
      <w:r w:rsidR="0060435F" w:rsidRPr="008710CE">
        <w:rPr>
          <w:szCs w:val="24"/>
        </w:rPr>
        <w:t>Strategic Context</w:t>
      </w:r>
    </w:p>
    <w:p w14:paraId="03DC130F" w14:textId="77777777" w:rsidR="0060435F" w:rsidRPr="008710CE" w:rsidRDefault="0060435F" w:rsidP="0060435F">
      <w:pPr>
        <w:rPr>
          <w:sz w:val="24"/>
          <w:szCs w:val="24"/>
        </w:rPr>
      </w:pPr>
    </w:p>
    <w:p w14:paraId="41F83440" w14:textId="40A8CE0F" w:rsidR="0060435F" w:rsidRPr="008710CE" w:rsidRDefault="0060435F" w:rsidP="0060435F">
      <w:pPr>
        <w:rPr>
          <w:sz w:val="24"/>
          <w:szCs w:val="24"/>
        </w:rPr>
      </w:pPr>
      <w:r w:rsidRPr="008710CE">
        <w:rPr>
          <w:sz w:val="24"/>
          <w:szCs w:val="24"/>
        </w:rPr>
        <w:t>- The Scottish Government and COSLA launched the 10-year Creating Hope Together strategy in 2022, supported by a 3-year action plan (2022–2025).</w:t>
      </w:r>
      <w:r w:rsidRPr="008710CE">
        <w:rPr>
          <w:sz w:val="24"/>
          <w:szCs w:val="24"/>
        </w:rPr>
        <w:br/>
        <w:t>- Suicide prevention is embedded in Aberdeen City Health and Social Care Partnership’s (ACHSCP) Delivery Plan and is aligned with the Grampian-wide Mental Health and Learning Disabilities Portfolio Board.</w:t>
      </w:r>
      <w:r w:rsidRPr="008710CE">
        <w:rPr>
          <w:sz w:val="24"/>
          <w:szCs w:val="24"/>
        </w:rPr>
        <w:br/>
        <w:t>- The strategy complements other national and local frameworks, including the Mental Health &amp; Wellbeing Strategy, Self-Harm Strategy and</w:t>
      </w:r>
      <w:r w:rsidR="008710CE">
        <w:rPr>
          <w:sz w:val="24"/>
          <w:szCs w:val="24"/>
        </w:rPr>
        <w:t xml:space="preserve"> the</w:t>
      </w:r>
      <w:r w:rsidRPr="008710CE">
        <w:rPr>
          <w:sz w:val="24"/>
          <w:szCs w:val="24"/>
        </w:rPr>
        <w:t xml:space="preserve"> Local Outcome Improvement Plan (LOIP).</w:t>
      </w:r>
    </w:p>
    <w:p w14:paraId="6C712FC5" w14:textId="77777777" w:rsidR="004C55C4" w:rsidRPr="008710CE" w:rsidRDefault="004C55C4" w:rsidP="0060435F">
      <w:pPr>
        <w:rPr>
          <w:sz w:val="24"/>
          <w:szCs w:val="24"/>
        </w:rPr>
      </w:pPr>
    </w:p>
    <w:p w14:paraId="7BB8C7AB" w14:textId="77777777" w:rsidR="004C55C4" w:rsidRPr="008710CE" w:rsidRDefault="004C55C4" w:rsidP="004C55C4">
      <w:pPr>
        <w:pStyle w:val="Heading2"/>
        <w:rPr>
          <w:szCs w:val="24"/>
        </w:rPr>
      </w:pPr>
      <w:r w:rsidRPr="008710CE">
        <w:rPr>
          <w:szCs w:val="24"/>
        </w:rPr>
        <w:t>Strategic Outcomes</w:t>
      </w:r>
    </w:p>
    <w:p w14:paraId="7AD0EA1F" w14:textId="77777777" w:rsidR="004C55C4" w:rsidRPr="008710CE" w:rsidRDefault="004C55C4" w:rsidP="004C55C4">
      <w:pPr>
        <w:rPr>
          <w:sz w:val="24"/>
          <w:szCs w:val="24"/>
        </w:rPr>
      </w:pPr>
    </w:p>
    <w:p w14:paraId="3BB2A2F8" w14:textId="77777777" w:rsidR="004C55C4" w:rsidRPr="008710CE" w:rsidRDefault="004C55C4" w:rsidP="004C55C4">
      <w:pPr>
        <w:rPr>
          <w:sz w:val="24"/>
          <w:szCs w:val="24"/>
        </w:rPr>
      </w:pPr>
      <w:r w:rsidRPr="008710CE">
        <w:rPr>
          <w:sz w:val="24"/>
          <w:szCs w:val="24"/>
        </w:rPr>
        <w:t>The national strategy outlines four long-term outcomes</w:t>
      </w:r>
      <w:proofErr w:type="gramStart"/>
      <w:r w:rsidRPr="008710CE">
        <w:rPr>
          <w:sz w:val="24"/>
          <w:szCs w:val="24"/>
        </w:rPr>
        <w:t>:</w:t>
      </w:r>
      <w:proofErr w:type="gramEnd"/>
      <w:r w:rsidRPr="008710CE">
        <w:rPr>
          <w:sz w:val="24"/>
          <w:szCs w:val="24"/>
        </w:rPr>
        <w:br/>
        <w:t>1. Protective environments that reduce suicide risk.</w:t>
      </w:r>
      <w:r w:rsidRPr="008710CE">
        <w:rPr>
          <w:sz w:val="24"/>
          <w:szCs w:val="24"/>
        </w:rPr>
        <w:br/>
        <w:t>2. Informed communities capable of responding to suicide risk.</w:t>
      </w:r>
      <w:r w:rsidRPr="008710CE">
        <w:rPr>
          <w:sz w:val="24"/>
          <w:szCs w:val="24"/>
        </w:rPr>
        <w:br/>
        <w:t>3. Accessible, compassionate support for those affected by suicide.</w:t>
      </w:r>
      <w:r w:rsidRPr="008710CE">
        <w:rPr>
          <w:sz w:val="24"/>
          <w:szCs w:val="24"/>
        </w:rPr>
        <w:br/>
        <w:t>4. Collaborative, evidence-based delivery of suicide prevention efforts.</w:t>
      </w:r>
    </w:p>
    <w:p w14:paraId="4F22D9BC" w14:textId="77777777" w:rsidR="004C55C4" w:rsidRPr="008710CE" w:rsidRDefault="004C55C4" w:rsidP="004C55C4">
      <w:pPr>
        <w:rPr>
          <w:sz w:val="24"/>
          <w:szCs w:val="24"/>
        </w:rPr>
      </w:pPr>
    </w:p>
    <w:p w14:paraId="0707F2BE" w14:textId="77777777" w:rsidR="004C55C4" w:rsidRPr="008710CE" w:rsidRDefault="004C55C4" w:rsidP="004C55C4">
      <w:pPr>
        <w:pStyle w:val="Heading2"/>
        <w:rPr>
          <w:szCs w:val="24"/>
        </w:rPr>
      </w:pPr>
      <w:r w:rsidRPr="008710CE">
        <w:rPr>
          <w:szCs w:val="24"/>
        </w:rPr>
        <w:t>Action Areas</w:t>
      </w:r>
    </w:p>
    <w:p w14:paraId="56F816A6" w14:textId="77777777" w:rsidR="004C55C4" w:rsidRPr="008710CE" w:rsidRDefault="004C55C4" w:rsidP="004C55C4">
      <w:pPr>
        <w:rPr>
          <w:sz w:val="24"/>
          <w:szCs w:val="24"/>
        </w:rPr>
      </w:pPr>
    </w:p>
    <w:p w14:paraId="0689BDEB" w14:textId="77777777" w:rsidR="004C55C4" w:rsidRPr="008710CE" w:rsidRDefault="004C55C4" w:rsidP="004C55C4">
      <w:pPr>
        <w:rPr>
          <w:sz w:val="24"/>
          <w:szCs w:val="24"/>
        </w:rPr>
      </w:pPr>
      <w:r w:rsidRPr="008710CE">
        <w:rPr>
          <w:sz w:val="24"/>
          <w:szCs w:val="24"/>
        </w:rPr>
        <w:t>The strategy’s six action areas guide implementation</w:t>
      </w:r>
      <w:proofErr w:type="gramStart"/>
      <w:r w:rsidRPr="008710CE">
        <w:rPr>
          <w:sz w:val="24"/>
          <w:szCs w:val="24"/>
        </w:rPr>
        <w:t>:</w:t>
      </w:r>
      <w:proofErr w:type="gramEnd"/>
      <w:r w:rsidRPr="008710CE">
        <w:rPr>
          <w:sz w:val="24"/>
          <w:szCs w:val="24"/>
        </w:rPr>
        <w:br/>
        <w:t>1. Whole-of-government and society approach</w:t>
      </w:r>
      <w:r w:rsidRPr="008710CE">
        <w:rPr>
          <w:sz w:val="24"/>
          <w:szCs w:val="24"/>
        </w:rPr>
        <w:br/>
        <w:t>2. Access to means</w:t>
      </w:r>
      <w:r w:rsidRPr="008710CE">
        <w:rPr>
          <w:sz w:val="24"/>
          <w:szCs w:val="24"/>
        </w:rPr>
        <w:br/>
        <w:t>3. Media reporting</w:t>
      </w:r>
      <w:r w:rsidRPr="008710CE">
        <w:rPr>
          <w:sz w:val="24"/>
          <w:szCs w:val="24"/>
        </w:rPr>
        <w:br/>
        <w:t>4. Learning and capacity building</w:t>
      </w:r>
      <w:r w:rsidRPr="008710CE">
        <w:rPr>
          <w:sz w:val="24"/>
          <w:szCs w:val="24"/>
        </w:rPr>
        <w:br/>
        <w:t>5. Compassionate responses</w:t>
      </w:r>
      <w:r w:rsidRPr="008710CE">
        <w:rPr>
          <w:sz w:val="24"/>
          <w:szCs w:val="24"/>
        </w:rPr>
        <w:br/>
        <w:t>6. Data, evidence, and planning</w:t>
      </w:r>
    </w:p>
    <w:p w14:paraId="0C8D0A88" w14:textId="77777777" w:rsidR="004C55C4" w:rsidRPr="008710CE" w:rsidRDefault="004C55C4" w:rsidP="0060435F">
      <w:pPr>
        <w:rPr>
          <w:sz w:val="24"/>
          <w:szCs w:val="24"/>
        </w:rPr>
      </w:pPr>
    </w:p>
    <w:p w14:paraId="60147F97" w14:textId="77777777" w:rsidR="0060435F" w:rsidRPr="008710CE" w:rsidRDefault="0060435F" w:rsidP="0060435F">
      <w:pPr>
        <w:pStyle w:val="Heading2"/>
        <w:rPr>
          <w:szCs w:val="24"/>
        </w:rPr>
      </w:pPr>
    </w:p>
    <w:p w14:paraId="69F94E58" w14:textId="63C526DD" w:rsidR="0060435F" w:rsidRPr="008710CE" w:rsidRDefault="0060435F" w:rsidP="0060435F">
      <w:pPr>
        <w:pStyle w:val="Heading2"/>
        <w:rPr>
          <w:szCs w:val="24"/>
        </w:rPr>
      </w:pPr>
      <w:r w:rsidRPr="008710CE">
        <w:rPr>
          <w:szCs w:val="24"/>
        </w:rPr>
        <w:t>Key Progress</w:t>
      </w:r>
      <w:r w:rsidR="00B14D34" w:rsidRPr="008710CE">
        <w:rPr>
          <w:szCs w:val="24"/>
        </w:rPr>
        <w:t xml:space="preserve"> in Aberdeen City</w:t>
      </w:r>
      <w:r w:rsidRPr="008710CE">
        <w:rPr>
          <w:szCs w:val="24"/>
        </w:rPr>
        <w:t xml:space="preserve"> (2024–2025)</w:t>
      </w:r>
    </w:p>
    <w:p w14:paraId="1D0184BA" w14:textId="77777777" w:rsidR="0060435F" w:rsidRPr="008710CE" w:rsidRDefault="0060435F" w:rsidP="0060435F">
      <w:pPr>
        <w:rPr>
          <w:sz w:val="24"/>
          <w:szCs w:val="24"/>
        </w:rPr>
      </w:pPr>
    </w:p>
    <w:p w14:paraId="1C3F70AB" w14:textId="462ABE55" w:rsidR="0060435F" w:rsidRDefault="0060435F" w:rsidP="0060435F">
      <w:pPr>
        <w:rPr>
          <w:sz w:val="24"/>
          <w:szCs w:val="24"/>
        </w:rPr>
      </w:pPr>
      <w:r w:rsidRPr="008710CE">
        <w:rPr>
          <w:sz w:val="24"/>
          <w:szCs w:val="24"/>
        </w:rPr>
        <w:t>- North-East Suicide Prevention Leadership Group (NESPLG) continued quarterly meetings, sharing regional data and co</w:t>
      </w:r>
      <w:r w:rsidR="008710CE">
        <w:rPr>
          <w:sz w:val="24"/>
          <w:szCs w:val="24"/>
        </w:rPr>
        <w:t>-</w:t>
      </w:r>
      <w:r w:rsidRPr="008710CE">
        <w:rPr>
          <w:sz w:val="24"/>
          <w:szCs w:val="24"/>
        </w:rPr>
        <w:t>ordinating training and campaigns.</w:t>
      </w:r>
      <w:r w:rsidRPr="008710CE">
        <w:rPr>
          <w:sz w:val="24"/>
          <w:szCs w:val="24"/>
        </w:rPr>
        <w:br/>
        <w:t>- Aberdeen City Suicide Prevention Delivery Group was established in January 2024, with multi-agency representation including Police Scotland, NHS, education, housing, and third sector partners.</w:t>
      </w:r>
      <w:r w:rsidRPr="008710CE">
        <w:rPr>
          <w:sz w:val="24"/>
          <w:szCs w:val="24"/>
        </w:rPr>
        <w:br/>
        <w:t>- QES Suicide Surveillance System pilot launched in partnership with Public Health Scotland</w:t>
      </w:r>
      <w:r w:rsidR="008710CE">
        <w:rPr>
          <w:sz w:val="24"/>
          <w:szCs w:val="24"/>
        </w:rPr>
        <w:t xml:space="preserve">, </w:t>
      </w:r>
      <w:r w:rsidRPr="008710CE">
        <w:rPr>
          <w:sz w:val="24"/>
          <w:szCs w:val="24"/>
        </w:rPr>
        <w:t>first of its kind in Scotlan</w:t>
      </w:r>
      <w:r w:rsidR="008710CE">
        <w:rPr>
          <w:sz w:val="24"/>
          <w:szCs w:val="24"/>
        </w:rPr>
        <w:t xml:space="preserve">d, </w:t>
      </w:r>
      <w:r w:rsidRPr="008710CE">
        <w:rPr>
          <w:sz w:val="24"/>
          <w:szCs w:val="24"/>
        </w:rPr>
        <w:t>enabling real-time, multi-agency data sharing to identify trends and risk factors.</w:t>
      </w:r>
      <w:r w:rsidRPr="008710CE">
        <w:rPr>
          <w:sz w:val="24"/>
          <w:szCs w:val="24"/>
        </w:rPr>
        <w:br/>
        <w:t>- Continued alignment with LOIP Stretch Outcome 10.1: Reduce the 5-year rolling average number of suicides in Aberdeen by at least 5% by 2026.</w:t>
      </w:r>
    </w:p>
    <w:p w14:paraId="7FB42A71" w14:textId="68B8F3B5" w:rsidR="004A7486" w:rsidRPr="008710CE" w:rsidRDefault="008B7013" w:rsidP="0060435F">
      <w:pPr>
        <w:rPr>
          <w:sz w:val="24"/>
          <w:szCs w:val="24"/>
        </w:rPr>
      </w:pPr>
      <w:r>
        <w:rPr>
          <w:sz w:val="24"/>
          <w:szCs w:val="24"/>
        </w:rPr>
        <w:t xml:space="preserve">- Completed suicides (local data) last 3 years: 31 in 2022, 33 in 2023, 32 in 2024, </w:t>
      </w:r>
      <w:r w:rsidR="006F43F6">
        <w:rPr>
          <w:sz w:val="24"/>
          <w:szCs w:val="24"/>
        </w:rPr>
        <w:t xml:space="preserve">currently out with parameters for 5% reduction (1 to 2 </w:t>
      </w:r>
      <w:r w:rsidR="00FF4E9A">
        <w:rPr>
          <w:sz w:val="24"/>
          <w:szCs w:val="24"/>
        </w:rPr>
        <w:t>less</w:t>
      </w:r>
      <w:r w:rsidR="006F43F6">
        <w:rPr>
          <w:sz w:val="24"/>
          <w:szCs w:val="24"/>
        </w:rPr>
        <w:t xml:space="preserve"> suicides </w:t>
      </w:r>
      <w:r w:rsidR="00FF4E9A">
        <w:rPr>
          <w:sz w:val="24"/>
          <w:szCs w:val="24"/>
        </w:rPr>
        <w:t>are required during</w:t>
      </w:r>
      <w:r w:rsidR="006F43F6">
        <w:rPr>
          <w:sz w:val="24"/>
          <w:szCs w:val="24"/>
        </w:rPr>
        <w:t xml:space="preserve"> 2025 and 2026 to meet stretch outcome target).</w:t>
      </w:r>
    </w:p>
    <w:p w14:paraId="0FA707C8" w14:textId="77777777" w:rsidR="006B05F6" w:rsidRPr="008710CE" w:rsidRDefault="006B05F6" w:rsidP="0060435F">
      <w:pPr>
        <w:rPr>
          <w:sz w:val="24"/>
          <w:szCs w:val="24"/>
        </w:rPr>
      </w:pPr>
    </w:p>
    <w:p w14:paraId="48D21CC6" w14:textId="728B764A" w:rsidR="0060435F" w:rsidRPr="008710CE" w:rsidRDefault="0060435F" w:rsidP="0060435F">
      <w:pPr>
        <w:pStyle w:val="Heading2"/>
        <w:rPr>
          <w:szCs w:val="24"/>
        </w:rPr>
      </w:pPr>
      <w:r w:rsidRPr="008710CE">
        <w:rPr>
          <w:szCs w:val="24"/>
        </w:rPr>
        <w:t>Planned Activities</w:t>
      </w:r>
      <w:r w:rsidR="00B14D34" w:rsidRPr="008710CE">
        <w:rPr>
          <w:szCs w:val="24"/>
        </w:rPr>
        <w:t xml:space="preserve"> in Aberdeen City</w:t>
      </w:r>
      <w:r w:rsidRPr="008710CE">
        <w:rPr>
          <w:szCs w:val="24"/>
        </w:rPr>
        <w:t xml:space="preserve"> (2025–2026)</w:t>
      </w:r>
    </w:p>
    <w:p w14:paraId="256682A0" w14:textId="77777777" w:rsidR="006B05F6" w:rsidRPr="008710CE" w:rsidRDefault="006B05F6" w:rsidP="006B05F6">
      <w:pPr>
        <w:rPr>
          <w:sz w:val="24"/>
          <w:szCs w:val="24"/>
        </w:rPr>
      </w:pPr>
    </w:p>
    <w:p w14:paraId="36822533" w14:textId="77777777" w:rsidR="006F43F6" w:rsidRDefault="0060435F" w:rsidP="0060435F">
      <w:pPr>
        <w:rPr>
          <w:sz w:val="24"/>
          <w:szCs w:val="24"/>
        </w:rPr>
      </w:pPr>
      <w:r w:rsidRPr="008710CE">
        <w:rPr>
          <w:sz w:val="24"/>
          <w:szCs w:val="24"/>
        </w:rPr>
        <w:t>- Renew and restructure SAMH’s contract (May 2025–April 2026) in collaboration with Moray HSCP, including new governance and reporting structures.</w:t>
      </w:r>
      <w:r w:rsidRPr="008710CE">
        <w:rPr>
          <w:sz w:val="24"/>
          <w:szCs w:val="24"/>
        </w:rPr>
        <w:br/>
        <w:t xml:space="preserve">- Update the Aberdeen City Suicide Prevention Delivery Group’s action plan to reflect local priorities </w:t>
      </w:r>
      <w:r w:rsidR="004C55C4" w:rsidRPr="008710CE">
        <w:rPr>
          <w:sz w:val="24"/>
          <w:szCs w:val="24"/>
        </w:rPr>
        <w:t xml:space="preserve">with </w:t>
      </w:r>
      <w:r w:rsidRPr="008710CE">
        <w:rPr>
          <w:sz w:val="24"/>
          <w:szCs w:val="24"/>
        </w:rPr>
        <w:t>SAMH’s new contract.</w:t>
      </w:r>
      <w:r w:rsidRPr="008710CE">
        <w:rPr>
          <w:sz w:val="24"/>
          <w:szCs w:val="24"/>
        </w:rPr>
        <w:br/>
      </w:r>
    </w:p>
    <w:p w14:paraId="3DC13103" w14:textId="6EF6F160" w:rsidR="006F43F6" w:rsidRPr="008710CE" w:rsidRDefault="006F43F6" w:rsidP="006F43F6">
      <w:pPr>
        <w:pStyle w:val="Heading2"/>
        <w:rPr>
          <w:szCs w:val="24"/>
        </w:rPr>
      </w:pPr>
      <w:r w:rsidRPr="008710CE">
        <w:rPr>
          <w:szCs w:val="24"/>
        </w:rPr>
        <w:t>Planned Activities in Aberdeen City (2025–2026)</w:t>
      </w:r>
      <w:r>
        <w:rPr>
          <w:szCs w:val="24"/>
        </w:rPr>
        <w:t xml:space="preserve"> </w:t>
      </w:r>
      <w:r w:rsidRPr="006F43F6">
        <w:rPr>
          <w:sz w:val="20"/>
        </w:rPr>
        <w:t>(continued)</w:t>
      </w:r>
    </w:p>
    <w:p w14:paraId="7998511E" w14:textId="77777777" w:rsidR="006F43F6" w:rsidRDefault="006F43F6" w:rsidP="0060435F">
      <w:pPr>
        <w:rPr>
          <w:sz w:val="24"/>
          <w:szCs w:val="24"/>
        </w:rPr>
      </w:pPr>
    </w:p>
    <w:p w14:paraId="3FA6AACD" w14:textId="39D9F4FD" w:rsidR="0060435F" w:rsidRDefault="0060435F" w:rsidP="0060435F">
      <w:pPr>
        <w:rPr>
          <w:sz w:val="24"/>
          <w:szCs w:val="24"/>
        </w:rPr>
      </w:pPr>
      <w:r w:rsidRPr="008710CE">
        <w:rPr>
          <w:sz w:val="24"/>
          <w:szCs w:val="24"/>
        </w:rPr>
        <w:t>- Expand use of the QES system to enhance data-driven decision-making.</w:t>
      </w:r>
      <w:r w:rsidRPr="008710CE">
        <w:rPr>
          <w:sz w:val="24"/>
          <w:szCs w:val="24"/>
        </w:rPr>
        <w:br/>
        <w:t>- Maintain alignment with LOIP and national strategy outcomes.</w:t>
      </w:r>
    </w:p>
    <w:p w14:paraId="5DC3E466" w14:textId="5538D596" w:rsidR="004A7486" w:rsidRDefault="004A7486" w:rsidP="0060435F">
      <w:pPr>
        <w:rPr>
          <w:sz w:val="24"/>
          <w:szCs w:val="24"/>
        </w:rPr>
      </w:pPr>
      <w:r>
        <w:rPr>
          <w:sz w:val="24"/>
          <w:szCs w:val="24"/>
        </w:rPr>
        <w:t xml:space="preserve">- Continue to monitor and analyse completed suicides </w:t>
      </w:r>
      <w:r w:rsidR="00FF4E9A">
        <w:rPr>
          <w:sz w:val="24"/>
          <w:szCs w:val="24"/>
        </w:rPr>
        <w:t>quarterly</w:t>
      </w:r>
      <w:r w:rsidR="006F43F6">
        <w:rPr>
          <w:sz w:val="24"/>
          <w:szCs w:val="24"/>
        </w:rPr>
        <w:t xml:space="preserve"> </w:t>
      </w:r>
      <w:r w:rsidR="00FF4E9A">
        <w:rPr>
          <w:sz w:val="24"/>
          <w:szCs w:val="24"/>
        </w:rPr>
        <w:t xml:space="preserve">and over 5 year periods against the </w:t>
      </w:r>
      <w:bookmarkStart w:id="0" w:name="_GoBack"/>
      <w:bookmarkEnd w:id="0"/>
      <w:r w:rsidR="006F43F6">
        <w:rPr>
          <w:sz w:val="24"/>
          <w:szCs w:val="24"/>
        </w:rPr>
        <w:t xml:space="preserve">LOIP stretch outcome target.  </w:t>
      </w:r>
    </w:p>
    <w:p w14:paraId="59D0A846" w14:textId="2944B2D8" w:rsidR="00FF4E9A" w:rsidRPr="008710CE" w:rsidRDefault="00FF4E9A" w:rsidP="0060435F">
      <w:pPr>
        <w:rPr>
          <w:sz w:val="24"/>
          <w:szCs w:val="24"/>
        </w:rPr>
      </w:pPr>
      <w:r>
        <w:rPr>
          <w:sz w:val="24"/>
          <w:szCs w:val="24"/>
        </w:rPr>
        <w:t>- Continue to target suicide prevention work to support 5% reduction target.</w:t>
      </w:r>
    </w:p>
    <w:p w14:paraId="23278734" w14:textId="77777777" w:rsidR="004C55C4" w:rsidRPr="008710CE" w:rsidRDefault="004C55C4" w:rsidP="0060435F">
      <w:pPr>
        <w:rPr>
          <w:sz w:val="24"/>
          <w:szCs w:val="24"/>
        </w:rPr>
      </w:pPr>
    </w:p>
    <w:p w14:paraId="40FAE616" w14:textId="77777777" w:rsidR="0060435F" w:rsidRPr="008710CE" w:rsidRDefault="0060435F" w:rsidP="0060435F">
      <w:pPr>
        <w:pStyle w:val="Heading2"/>
        <w:rPr>
          <w:szCs w:val="24"/>
        </w:rPr>
      </w:pPr>
      <w:r w:rsidRPr="008710CE">
        <w:rPr>
          <w:szCs w:val="24"/>
        </w:rPr>
        <w:lastRenderedPageBreak/>
        <w:t>Governance and Risk</w:t>
      </w:r>
    </w:p>
    <w:p w14:paraId="6F7E8D8C" w14:textId="77777777" w:rsidR="004C55C4" w:rsidRPr="008710CE" w:rsidRDefault="004C55C4" w:rsidP="004C55C4">
      <w:pPr>
        <w:rPr>
          <w:sz w:val="24"/>
          <w:szCs w:val="24"/>
        </w:rPr>
      </w:pPr>
    </w:p>
    <w:p w14:paraId="7459A61E" w14:textId="65D82583" w:rsidR="0060435F" w:rsidRDefault="0060435F" w:rsidP="0060435F">
      <w:pPr>
        <w:rPr>
          <w:sz w:val="24"/>
          <w:szCs w:val="24"/>
        </w:rPr>
      </w:pPr>
      <w:r w:rsidRPr="008710CE">
        <w:rPr>
          <w:sz w:val="24"/>
          <w:szCs w:val="24"/>
        </w:rPr>
        <w:t>- Oversight is provided by the Grampian Suicide Prevention Oversight Group and NESPLG.</w:t>
      </w:r>
      <w:r w:rsidRPr="008710CE">
        <w:rPr>
          <w:sz w:val="24"/>
          <w:szCs w:val="24"/>
        </w:rPr>
        <w:br/>
        <w:t xml:space="preserve">- </w:t>
      </w:r>
      <w:r w:rsidRPr="008710CE">
        <w:rPr>
          <w:color w:val="000000" w:themeColor="text1"/>
          <w:sz w:val="24"/>
          <w:szCs w:val="24"/>
        </w:rPr>
        <w:t xml:space="preserve">Risks include </w:t>
      </w:r>
      <w:r w:rsidR="007B25CB" w:rsidRPr="008710CE">
        <w:rPr>
          <w:color w:val="000000" w:themeColor="text1"/>
          <w:sz w:val="24"/>
          <w:szCs w:val="24"/>
        </w:rPr>
        <w:t xml:space="preserve">any </w:t>
      </w:r>
      <w:r w:rsidRPr="008710CE">
        <w:rPr>
          <w:color w:val="000000" w:themeColor="text1"/>
          <w:sz w:val="24"/>
          <w:szCs w:val="24"/>
        </w:rPr>
        <w:t xml:space="preserve">potential </w:t>
      </w:r>
      <w:r w:rsidR="007B25CB" w:rsidRPr="008710CE">
        <w:rPr>
          <w:color w:val="000000" w:themeColor="text1"/>
          <w:sz w:val="24"/>
          <w:szCs w:val="24"/>
        </w:rPr>
        <w:t>reductions to</w:t>
      </w:r>
      <w:r w:rsidRPr="008710CE">
        <w:rPr>
          <w:color w:val="000000" w:themeColor="text1"/>
          <w:sz w:val="24"/>
          <w:szCs w:val="24"/>
        </w:rPr>
        <w:t xml:space="preserve"> </w:t>
      </w:r>
      <w:r w:rsidR="007B25CB" w:rsidRPr="008710CE">
        <w:rPr>
          <w:color w:val="000000" w:themeColor="text1"/>
          <w:sz w:val="24"/>
          <w:szCs w:val="24"/>
        </w:rPr>
        <w:t xml:space="preserve">current </w:t>
      </w:r>
      <w:r w:rsidRPr="008710CE">
        <w:rPr>
          <w:color w:val="000000" w:themeColor="text1"/>
          <w:sz w:val="24"/>
          <w:szCs w:val="24"/>
        </w:rPr>
        <w:t>funding (£</w:t>
      </w:r>
      <w:r w:rsidR="007B25CB" w:rsidRPr="008710CE">
        <w:rPr>
          <w:color w:val="000000" w:themeColor="text1"/>
          <w:sz w:val="24"/>
          <w:szCs w:val="24"/>
        </w:rPr>
        <w:t>100,000 per year</w:t>
      </w:r>
      <w:r w:rsidRPr="008710CE">
        <w:rPr>
          <w:color w:val="000000" w:themeColor="text1"/>
          <w:sz w:val="24"/>
          <w:szCs w:val="24"/>
        </w:rPr>
        <w:t>), which</w:t>
      </w:r>
      <w:r w:rsidR="007B25CB" w:rsidRPr="008710CE">
        <w:rPr>
          <w:color w:val="000000" w:themeColor="text1"/>
          <w:sz w:val="24"/>
          <w:szCs w:val="24"/>
        </w:rPr>
        <w:t xml:space="preserve"> supports delivery of actions</w:t>
      </w:r>
      <w:r w:rsidRPr="008710CE">
        <w:rPr>
          <w:color w:val="000000" w:themeColor="text1"/>
          <w:sz w:val="24"/>
          <w:szCs w:val="24"/>
        </w:rPr>
        <w:t>.</w:t>
      </w:r>
      <w:r w:rsidRPr="008710CE">
        <w:rPr>
          <w:sz w:val="24"/>
          <w:szCs w:val="24"/>
        </w:rPr>
        <w:br/>
        <w:t>- Mitigation includes ongoing monitoring and adaptive planning.</w:t>
      </w:r>
    </w:p>
    <w:p w14:paraId="55CBF288" w14:textId="77777777" w:rsidR="00C95B28" w:rsidRPr="008710CE" w:rsidRDefault="00C95B28" w:rsidP="0060435F">
      <w:pPr>
        <w:rPr>
          <w:sz w:val="24"/>
          <w:szCs w:val="24"/>
        </w:rPr>
      </w:pPr>
    </w:p>
    <w:p w14:paraId="2E46BBB8" w14:textId="77777777" w:rsidR="0060435F" w:rsidRPr="008710CE" w:rsidRDefault="0060435F" w:rsidP="0060435F">
      <w:pPr>
        <w:pStyle w:val="Heading2"/>
        <w:rPr>
          <w:szCs w:val="24"/>
        </w:rPr>
      </w:pPr>
      <w:r w:rsidRPr="008710CE">
        <w:rPr>
          <w:szCs w:val="24"/>
        </w:rPr>
        <w:t>Equality and Impact</w:t>
      </w:r>
    </w:p>
    <w:p w14:paraId="3EE6841A" w14:textId="77777777" w:rsidR="004C55C4" w:rsidRPr="008710CE" w:rsidRDefault="004C55C4" w:rsidP="004C55C4">
      <w:pPr>
        <w:rPr>
          <w:sz w:val="24"/>
          <w:szCs w:val="24"/>
        </w:rPr>
      </w:pPr>
    </w:p>
    <w:p w14:paraId="6A9C4E32" w14:textId="77777777" w:rsidR="0060435F" w:rsidRPr="008710CE" w:rsidRDefault="0060435F" w:rsidP="0060435F">
      <w:pPr>
        <w:rPr>
          <w:sz w:val="24"/>
          <w:szCs w:val="24"/>
        </w:rPr>
      </w:pPr>
      <w:r w:rsidRPr="008710CE">
        <w:rPr>
          <w:sz w:val="24"/>
          <w:szCs w:val="24"/>
        </w:rPr>
        <w:t>- An Inequalities Impact Assessment (IAA) is in place (July 2024) and will be updated.</w:t>
      </w:r>
      <w:r w:rsidRPr="008710CE">
        <w:rPr>
          <w:sz w:val="24"/>
          <w:szCs w:val="24"/>
        </w:rPr>
        <w:br/>
        <w:t>- Suicide disproportionately affects men (approx. 75%), those aged 35–54, and individuals in socio-economically deprived areas.</w:t>
      </w:r>
      <w:r w:rsidRPr="008710CE">
        <w:rPr>
          <w:sz w:val="24"/>
          <w:szCs w:val="24"/>
        </w:rPr>
        <w:br/>
        <w:t>- 88% of suicide deaths are among working-age individuals, with two-thirds in employment.</w:t>
      </w:r>
    </w:p>
    <w:p w14:paraId="783888E0" w14:textId="77777777" w:rsidR="004C55C4" w:rsidRPr="008710CE" w:rsidRDefault="004C55C4" w:rsidP="0060435F">
      <w:pPr>
        <w:rPr>
          <w:sz w:val="24"/>
          <w:szCs w:val="24"/>
        </w:rPr>
      </w:pPr>
    </w:p>
    <w:p w14:paraId="0970B187" w14:textId="77777777" w:rsidR="0060435F" w:rsidRPr="008710CE" w:rsidRDefault="0060435F" w:rsidP="0060435F">
      <w:pPr>
        <w:pStyle w:val="Heading2"/>
        <w:rPr>
          <w:szCs w:val="24"/>
        </w:rPr>
      </w:pPr>
      <w:r w:rsidRPr="008710CE">
        <w:rPr>
          <w:szCs w:val="24"/>
        </w:rPr>
        <w:t>Conclusion</w:t>
      </w:r>
    </w:p>
    <w:p w14:paraId="79620258" w14:textId="77777777" w:rsidR="004C55C4" w:rsidRPr="008710CE" w:rsidRDefault="004C55C4" w:rsidP="004C55C4">
      <w:pPr>
        <w:rPr>
          <w:sz w:val="24"/>
          <w:szCs w:val="24"/>
        </w:rPr>
      </w:pPr>
    </w:p>
    <w:p w14:paraId="435747F5" w14:textId="77777777" w:rsidR="0060435F" w:rsidRPr="008710CE" w:rsidRDefault="0060435F" w:rsidP="0060435F">
      <w:pPr>
        <w:rPr>
          <w:sz w:val="24"/>
          <w:szCs w:val="24"/>
        </w:rPr>
      </w:pPr>
      <w:r w:rsidRPr="008710CE">
        <w:rPr>
          <w:sz w:val="24"/>
          <w:szCs w:val="24"/>
        </w:rPr>
        <w:t>Aberdeen City continues to make significant strides in suicide prevention through strategic partnerships, data-driven approaches, and community engagement. Continued investment, collaboration, and lived experience involvement are essential to sustaining progress and achieving long-term outcomes.</w:t>
      </w:r>
    </w:p>
    <w:p w14:paraId="3CD4FC27" w14:textId="77777777" w:rsidR="005025B7" w:rsidRPr="008710CE" w:rsidRDefault="005025B7" w:rsidP="6191A227">
      <w:pPr>
        <w:jc w:val="both"/>
        <w:rPr>
          <w:rFonts w:eastAsia="Arial" w:cs="Arial"/>
          <w:sz w:val="24"/>
          <w:szCs w:val="24"/>
        </w:rPr>
      </w:pPr>
    </w:p>
    <w:sectPr w:rsidR="005025B7" w:rsidRPr="008710CE" w:rsidSect="006F43F6">
      <w:headerReference w:type="even" r:id="rId10"/>
      <w:headerReference w:type="default" r:id="rId11"/>
      <w:footerReference w:type="even" r:id="rId12"/>
      <w:footerReference w:type="default" r:id="rId13"/>
      <w:headerReference w:type="first" r:id="rId14"/>
      <w:footerReference w:type="first" r:id="rId15"/>
      <w:pgSz w:w="11907" w:h="16840" w:code="9"/>
      <w:pgMar w:top="1985" w:right="1797" w:bottom="1276"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2FE355" w14:textId="77777777" w:rsidR="001D156F" w:rsidRDefault="001D156F">
      <w:r>
        <w:separator/>
      </w:r>
    </w:p>
  </w:endnote>
  <w:endnote w:type="continuationSeparator" w:id="0">
    <w:p w14:paraId="2641BC0A" w14:textId="77777777" w:rsidR="001D156F" w:rsidRDefault="001D156F">
      <w:r>
        <w:continuationSeparator/>
      </w:r>
    </w:p>
  </w:endnote>
  <w:endnote w:type="continuationNotice" w:id="1">
    <w:p w14:paraId="3F644A03" w14:textId="77777777" w:rsidR="008B4383" w:rsidRDefault="008B43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A4B396" w14:textId="77777777" w:rsidR="00901965" w:rsidRDefault="0090196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F8255F" w14:textId="77777777" w:rsidR="00901965" w:rsidRDefault="0090196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00AE13" w14:textId="77777777" w:rsidR="00901965" w:rsidRDefault="009019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F752F5" w14:textId="77777777" w:rsidR="001D156F" w:rsidRDefault="001D156F">
      <w:r>
        <w:separator/>
      </w:r>
    </w:p>
  </w:footnote>
  <w:footnote w:type="continuationSeparator" w:id="0">
    <w:p w14:paraId="0841F6E5" w14:textId="77777777" w:rsidR="001D156F" w:rsidRDefault="001D156F">
      <w:r>
        <w:continuationSeparator/>
      </w:r>
    </w:p>
  </w:footnote>
  <w:footnote w:type="continuationNotice" w:id="1">
    <w:p w14:paraId="014CEEE1" w14:textId="77777777" w:rsidR="008B4383" w:rsidRDefault="008B438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8D0FFA" w14:textId="77777777" w:rsidR="00901965" w:rsidRDefault="0090196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5C3037" w14:textId="4D5DDC09" w:rsidR="009A45F1" w:rsidRDefault="009A45F1" w:rsidP="00FE2211">
    <w:pPr>
      <w:pStyle w:val="Header"/>
      <w:tabs>
        <w:tab w:val="clear" w:pos="4320"/>
        <w:tab w:val="clear" w:pos="8640"/>
        <w:tab w:val="left" w:pos="1935"/>
      </w:tabs>
      <w:jc w:val="center"/>
    </w:pPr>
    <w:r>
      <w:rPr>
        <w:noProof/>
      </w:rPr>
      <w:drawing>
        <wp:inline distT="0" distB="0" distL="0" distR="0" wp14:anchorId="24CF3690" wp14:editId="7C93A91A">
          <wp:extent cx="5899785" cy="1345625"/>
          <wp:effectExtent l="0" t="0" r="5715" b="6985"/>
          <wp:docPr id="29" name="Picture 29" descr="C:\Users\GraceMilne\AppData\Local\Microsoft\Windows\Temporary Internet Files\Content.Outlook\CS8JQEKX\ACHSP A4 portrait TOP TEMPLAT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raceMilne\AppData\Local\Microsoft\Windows\Temporary Internet Files\Content.Outlook\CS8JQEKX\ACHSP A4 portrait TOP TEMPLATE (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1727" cy="1352910"/>
                  </a:xfrm>
                  <a:prstGeom prst="rect">
                    <a:avLst/>
                  </a:prstGeom>
                  <a:noFill/>
                  <a:ln>
                    <a:noFill/>
                  </a:ln>
                </pic:spPr>
              </pic:pic>
            </a:graphicData>
          </a:graphic>
        </wp:inline>
      </w:drawing>
    </w:r>
  </w:p>
  <w:p w14:paraId="36F9D53A" w14:textId="77777777" w:rsidR="009A45F1" w:rsidRDefault="009A45F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09022E" w14:textId="77777777" w:rsidR="00901965" w:rsidRDefault="0090196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A12"/>
    <w:rsid w:val="00061C44"/>
    <w:rsid w:val="00066E49"/>
    <w:rsid w:val="000B5406"/>
    <w:rsid w:val="000D1D56"/>
    <w:rsid w:val="000F3C60"/>
    <w:rsid w:val="000F5CD1"/>
    <w:rsid w:val="00121DEF"/>
    <w:rsid w:val="00122A12"/>
    <w:rsid w:val="0015761C"/>
    <w:rsid w:val="00157DE5"/>
    <w:rsid w:val="00175A3B"/>
    <w:rsid w:val="001C4768"/>
    <w:rsid w:val="001D156F"/>
    <w:rsid w:val="001D635F"/>
    <w:rsid w:val="001E0949"/>
    <w:rsid w:val="00261183"/>
    <w:rsid w:val="00271740"/>
    <w:rsid w:val="002A3563"/>
    <w:rsid w:val="002A5706"/>
    <w:rsid w:val="002F1FE1"/>
    <w:rsid w:val="0034639E"/>
    <w:rsid w:val="003B7AFF"/>
    <w:rsid w:val="003E6010"/>
    <w:rsid w:val="004A7486"/>
    <w:rsid w:val="004C55C4"/>
    <w:rsid w:val="005025B7"/>
    <w:rsid w:val="00524D2E"/>
    <w:rsid w:val="005330BB"/>
    <w:rsid w:val="005610B8"/>
    <w:rsid w:val="005D7C92"/>
    <w:rsid w:val="005E1C89"/>
    <w:rsid w:val="0060435F"/>
    <w:rsid w:val="00654FFB"/>
    <w:rsid w:val="006B05F6"/>
    <w:rsid w:val="006F002C"/>
    <w:rsid w:val="006F43F6"/>
    <w:rsid w:val="007B25CB"/>
    <w:rsid w:val="007C5165"/>
    <w:rsid w:val="007F3217"/>
    <w:rsid w:val="00817690"/>
    <w:rsid w:val="00840AEE"/>
    <w:rsid w:val="008710CE"/>
    <w:rsid w:val="008B4383"/>
    <w:rsid w:val="008B7013"/>
    <w:rsid w:val="00901965"/>
    <w:rsid w:val="00943D3A"/>
    <w:rsid w:val="009A45F1"/>
    <w:rsid w:val="00A42E5C"/>
    <w:rsid w:val="00A46361"/>
    <w:rsid w:val="00A87CDC"/>
    <w:rsid w:val="00A9032A"/>
    <w:rsid w:val="00AB2E6F"/>
    <w:rsid w:val="00B00A04"/>
    <w:rsid w:val="00B14D34"/>
    <w:rsid w:val="00BD1C2E"/>
    <w:rsid w:val="00BF7BA4"/>
    <w:rsid w:val="00C0027C"/>
    <w:rsid w:val="00C14CEC"/>
    <w:rsid w:val="00C544C6"/>
    <w:rsid w:val="00C95B28"/>
    <w:rsid w:val="00CC68D3"/>
    <w:rsid w:val="00D00DC7"/>
    <w:rsid w:val="00E30478"/>
    <w:rsid w:val="00E73DC2"/>
    <w:rsid w:val="00EA58EB"/>
    <w:rsid w:val="00EA73EA"/>
    <w:rsid w:val="00FD196A"/>
    <w:rsid w:val="00FE0EC8"/>
    <w:rsid w:val="00FE2211"/>
    <w:rsid w:val="00FF4E9A"/>
    <w:rsid w:val="00FF6D0E"/>
    <w:rsid w:val="050E83E1"/>
    <w:rsid w:val="0DB7D0D3"/>
    <w:rsid w:val="1A4ACFFB"/>
    <w:rsid w:val="1C6E83C5"/>
    <w:rsid w:val="21F1EFDC"/>
    <w:rsid w:val="3D31913B"/>
    <w:rsid w:val="480AFA6E"/>
    <w:rsid w:val="483DA022"/>
    <w:rsid w:val="4C09E001"/>
    <w:rsid w:val="5E7E21D7"/>
    <w:rsid w:val="6191A227"/>
    <w:rsid w:val="657A8F52"/>
    <w:rsid w:val="66BF53A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5445FEA0"/>
  <w15:docId w15:val="{9A8A5161-6366-42E6-849C-D69ED0DE7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2A12"/>
    <w:rPr>
      <w:rFonts w:ascii="Arial" w:hAnsi="Arial"/>
      <w:sz w:val="22"/>
    </w:rPr>
  </w:style>
  <w:style w:type="paragraph" w:styleId="Heading1">
    <w:name w:val="heading 1"/>
    <w:basedOn w:val="Normal"/>
    <w:next w:val="Normal"/>
    <w:qFormat/>
    <w:rsid w:val="00122A12"/>
    <w:pPr>
      <w:keepNext/>
      <w:outlineLvl w:val="0"/>
    </w:pPr>
    <w:rPr>
      <w:b/>
      <w:sz w:val="28"/>
    </w:rPr>
  </w:style>
  <w:style w:type="paragraph" w:styleId="Heading2">
    <w:name w:val="heading 2"/>
    <w:basedOn w:val="Normal"/>
    <w:next w:val="Normal"/>
    <w:qFormat/>
    <w:rsid w:val="00122A12"/>
    <w:pPr>
      <w:keepNext/>
      <w:jc w:val="both"/>
      <w:outlineLvl w:val="1"/>
    </w:pPr>
    <w:rPr>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22A12"/>
    <w:pPr>
      <w:tabs>
        <w:tab w:val="center" w:pos="4320"/>
        <w:tab w:val="right" w:pos="8640"/>
      </w:tabs>
    </w:pPr>
  </w:style>
  <w:style w:type="paragraph" w:styleId="Footer">
    <w:name w:val="footer"/>
    <w:basedOn w:val="Normal"/>
    <w:rsid w:val="00122A12"/>
    <w:pPr>
      <w:tabs>
        <w:tab w:val="center" w:pos="4320"/>
        <w:tab w:val="right" w:pos="8640"/>
      </w:tabs>
    </w:pPr>
  </w:style>
  <w:style w:type="character" w:styleId="Hyperlink">
    <w:name w:val="Hyperlink"/>
    <w:basedOn w:val="DefaultParagraphFont"/>
    <w:rsid w:val="00AB2E6F"/>
    <w:rPr>
      <w:color w:val="0000FF" w:themeColor="hyperlink"/>
      <w:u w:val="single"/>
    </w:rPr>
  </w:style>
  <w:style w:type="paragraph" w:customStyle="1" w:styleId="xmsonormal">
    <w:name w:val="x_msonormal"/>
    <w:basedOn w:val="Normal"/>
    <w:rsid w:val="005D7C92"/>
    <w:rPr>
      <w:rFonts w:ascii="Calibri" w:eastAsiaTheme="minorHAnsi" w:hAnsi="Calibri" w:cs="Calibri"/>
      <w:szCs w:val="22"/>
    </w:rPr>
  </w:style>
  <w:style w:type="character" w:customStyle="1" w:styleId="HeaderChar">
    <w:name w:val="Header Char"/>
    <w:basedOn w:val="DefaultParagraphFont"/>
    <w:link w:val="Header"/>
    <w:uiPriority w:val="99"/>
    <w:rsid w:val="009A45F1"/>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8142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jenncampbell@aberdeencity.gov.uk"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9ca2fb1-2fcb-4249-acec-81dd83685da5" xsi:nil="true"/>
    <lcf76f155ced4ddcb4097134ff3c332f xmlns="46a94bb3-5093-44d8-9c3a-3a998de36e6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4C0BB0F6159724AA4E66B6CB9CDFE4B" ma:contentTypeVersion="18" ma:contentTypeDescription="Create a new document." ma:contentTypeScope="" ma:versionID="ba8b47701da65198005a39d5d34c67be">
  <xsd:schema xmlns:xsd="http://www.w3.org/2001/XMLSchema" xmlns:xs="http://www.w3.org/2001/XMLSchema" xmlns:p="http://schemas.microsoft.com/office/2006/metadata/properties" xmlns:ns2="46a94bb3-5093-44d8-9c3a-3a998de36e63" xmlns:ns3="b9ca2fb1-2fcb-4249-acec-81dd83685da5" targetNamespace="http://schemas.microsoft.com/office/2006/metadata/properties" ma:root="true" ma:fieldsID="1e2dd7ec9ae375c7bdf59cc8ba64de6d" ns2:_="" ns3:_="">
    <xsd:import namespace="46a94bb3-5093-44d8-9c3a-3a998de36e63"/>
    <xsd:import namespace="b9ca2fb1-2fcb-4249-acec-81dd83685da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a94bb3-5093-44d8-9c3a-3a998de36e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05b2e48-97ae-4553-b8ed-1f344090c5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ca2fb1-2fcb-4249-acec-81dd83685da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148b388-79df-4c52-909b-bfa4010cbaf0}" ma:internalName="TaxCatchAll" ma:showField="CatchAllData" ma:web="b9ca2fb1-2fcb-4249-acec-81dd83685d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020B24-A548-4E01-8F32-E06FF7A25985}">
  <ds:schemaRefs>
    <ds:schemaRef ds:uri="http://schemas.microsoft.com/office/2006/documentManagement/types"/>
    <ds:schemaRef ds:uri="http://schemas.microsoft.com/office/2006/metadata/properties"/>
    <ds:schemaRef ds:uri="b6bf5fc9-15e3-47ed-bde0-a041fadf3ef8"/>
    <ds:schemaRef ds:uri="http://purl.org/dc/elements/1.1/"/>
    <ds:schemaRef ds:uri="http://schemas.openxmlformats.org/package/2006/metadata/core-properties"/>
    <ds:schemaRef ds:uri="5c0ccc2b-8231-4285-a5a0-54a7861c9746"/>
    <ds:schemaRef ds:uri="http://purl.org/dc/term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6EDE6A13-B74C-4E95-96E3-83DE74A71452}"/>
</file>

<file path=customXml/itemProps3.xml><?xml version="1.0" encoding="utf-8"?>
<ds:datastoreItem xmlns:ds="http://schemas.openxmlformats.org/officeDocument/2006/customXml" ds:itemID="{13505141-D518-4B54-A0FE-BA59FE10C5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654</Words>
  <Characters>4095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BULLETIN REPORT</vt:lpstr>
    </vt:vector>
  </TitlesOfParts>
  <Company>Aberdeen City Council</Company>
  <LinksUpToDate>false</LinksUpToDate>
  <CharactersWithSpaces>4740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BULLETIN REPORT</dc:title>
  <dc:subject/>
  <dc:creator>Aberdeen City Council</dc:creator>
  <cp:keywords/>
  <cp:lastModifiedBy>Kevin Dawson (NHS Grampian)</cp:lastModifiedBy>
  <cp:revision>2</cp:revision>
  <dcterms:created xsi:type="dcterms:W3CDTF">2025-07-03T09:52:00Z</dcterms:created>
  <dcterms:modified xsi:type="dcterms:W3CDTF">2025-07-03T09:52:00Z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0x01010094C0BB0F6159724AA4E66B6CB9CDFE4B</vt:lpwstr>
  </property>
  <property fmtid="{D5CDD505-2E9C-101B-9397-08002B2CF9AE}" pid="3" name="Order">
    <vt:r8>100</vt:r8>
  </property>
  <property fmtid="{D5CDD505-2E9C-101B-9397-08002B2CF9AE}" pid="4" name="MediaServiceImageTags">
    <vt:lpwstr/>
  </property>
</Properties>
</file>